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8" w:rsidRPr="008D4D23" w:rsidRDefault="007F4AE8" w:rsidP="008D4D23">
      <w:pPr>
        <w:pStyle w:val="Title"/>
        <w:widowControl/>
        <w:jc w:val="both"/>
        <w:rPr>
          <w:rFonts w:ascii="Arial" w:eastAsia="Calibri" w:hAnsi="Arial" w:cs="Arial"/>
          <w:sz w:val="22"/>
        </w:rPr>
      </w:pPr>
      <w:bookmarkStart w:id="0" w:name="_GoBack"/>
      <w:bookmarkEnd w:id="0"/>
    </w:p>
    <w:p w:rsidR="007F4AE8" w:rsidRPr="008D4D23" w:rsidRDefault="009069D5" w:rsidP="008D4D23">
      <w:pPr>
        <w:widowControl/>
        <w:jc w:val="center"/>
        <w:rPr>
          <w:rFonts w:ascii="Arial" w:eastAsia="Calibri" w:hAnsi="Arial" w:cs="Arial"/>
          <w:b/>
          <w:bCs/>
        </w:rPr>
      </w:pPr>
      <w:r w:rsidRPr="008D4D23">
        <w:rPr>
          <w:rFonts w:ascii="Arial" w:eastAsia="Calibri" w:hAnsi="Arial" w:cs="Arial"/>
          <w:b/>
          <w:bCs/>
        </w:rPr>
        <w:t>Treloar Trust</w:t>
      </w:r>
    </w:p>
    <w:p w:rsidR="008D4D23" w:rsidRPr="008D4D23" w:rsidRDefault="008D4D23" w:rsidP="008D4D23">
      <w:pPr>
        <w:widowControl/>
        <w:jc w:val="center"/>
        <w:rPr>
          <w:rFonts w:ascii="Arial" w:eastAsia="Calibri" w:hAnsi="Arial" w:cs="Arial"/>
          <w:b/>
          <w:bCs/>
          <w:sz w:val="22"/>
        </w:rPr>
      </w:pPr>
    </w:p>
    <w:p w:rsidR="007F4AE8" w:rsidRPr="008D4D23" w:rsidRDefault="009069D5" w:rsidP="008D4D23">
      <w:pPr>
        <w:widowControl/>
        <w:jc w:val="center"/>
        <w:rPr>
          <w:rFonts w:ascii="Arial" w:eastAsia="Calibri" w:hAnsi="Arial" w:cs="Arial"/>
          <w:b/>
          <w:bCs/>
          <w:sz w:val="22"/>
        </w:rPr>
      </w:pPr>
      <w:r w:rsidRPr="008D4D23">
        <w:rPr>
          <w:rFonts w:ascii="Arial" w:eastAsia="Calibri" w:hAnsi="Arial" w:cs="Arial"/>
          <w:b/>
          <w:bCs/>
          <w:sz w:val="22"/>
        </w:rPr>
        <w:t>Job Description</w:t>
      </w:r>
    </w:p>
    <w:p w:rsidR="008D4D23" w:rsidRPr="008D4D23" w:rsidRDefault="008D4D23" w:rsidP="008D4D23">
      <w:pPr>
        <w:widowControl/>
        <w:jc w:val="both"/>
        <w:rPr>
          <w:rFonts w:ascii="Arial" w:eastAsia="Calibri" w:hAnsi="Arial" w:cs="Arial"/>
          <w:b/>
          <w:bCs/>
          <w:sz w:val="22"/>
        </w:rPr>
      </w:pPr>
    </w:p>
    <w:p w:rsidR="008D4D23" w:rsidRPr="008D4D23" w:rsidRDefault="008D4D23" w:rsidP="008D4D23">
      <w:pPr>
        <w:pStyle w:val="Heading1"/>
        <w:jc w:val="both"/>
        <w:rPr>
          <w:rFonts w:ascii="Arial" w:hAnsi="Arial" w:cs="Arial"/>
          <w:b w:val="0"/>
          <w:sz w:val="20"/>
          <w:szCs w:val="22"/>
        </w:rPr>
      </w:pPr>
      <w:r w:rsidRPr="008D4D23">
        <w:rPr>
          <w:rFonts w:ascii="Arial" w:hAnsi="Arial" w:cs="Arial"/>
          <w:sz w:val="20"/>
          <w:szCs w:val="22"/>
        </w:rPr>
        <w:t>POST:</w:t>
      </w:r>
      <w:r w:rsidRPr="008D4D23">
        <w:rPr>
          <w:rFonts w:ascii="Arial" w:hAnsi="Arial" w:cs="Arial"/>
          <w:sz w:val="20"/>
          <w:szCs w:val="22"/>
        </w:rPr>
        <w:tab/>
      </w:r>
      <w:r w:rsidRPr="008D4D23">
        <w:rPr>
          <w:rFonts w:ascii="Arial" w:hAnsi="Arial" w:cs="Arial"/>
          <w:sz w:val="20"/>
          <w:szCs w:val="22"/>
        </w:rPr>
        <w:tab/>
      </w:r>
      <w:r w:rsidRPr="008D4D23">
        <w:rPr>
          <w:rFonts w:ascii="Arial" w:hAnsi="Arial" w:cs="Arial"/>
          <w:b w:val="0"/>
          <w:sz w:val="20"/>
          <w:szCs w:val="22"/>
        </w:rPr>
        <w:tab/>
      </w:r>
      <w:r w:rsidRPr="008D4D23">
        <w:rPr>
          <w:rFonts w:ascii="Arial" w:hAnsi="Arial" w:cs="Arial"/>
          <w:b w:val="0"/>
          <w:sz w:val="20"/>
          <w:szCs w:val="22"/>
        </w:rPr>
        <w:tab/>
        <w:t>Senior Dysphagia Specialist Speech &amp; Language Therapist</w:t>
      </w:r>
    </w:p>
    <w:p w:rsidR="008D4D23" w:rsidRPr="008D4D23" w:rsidRDefault="008D4D23" w:rsidP="008D4D23">
      <w:pPr>
        <w:jc w:val="both"/>
        <w:rPr>
          <w:rFonts w:ascii="Arial" w:hAnsi="Arial" w:cs="Arial"/>
          <w:b/>
          <w:sz w:val="20"/>
          <w:szCs w:val="22"/>
        </w:rPr>
      </w:pPr>
      <w:r w:rsidRPr="008D4D23">
        <w:rPr>
          <w:rFonts w:ascii="Arial" w:hAnsi="Arial" w:cs="Arial"/>
          <w:b/>
          <w:sz w:val="20"/>
          <w:szCs w:val="22"/>
        </w:rPr>
        <w:tab/>
      </w:r>
    </w:p>
    <w:p w:rsidR="008D4D23" w:rsidRPr="008D4D23" w:rsidRDefault="008D4D23" w:rsidP="008D4D23">
      <w:pPr>
        <w:jc w:val="both"/>
        <w:rPr>
          <w:rFonts w:ascii="Arial" w:hAnsi="Arial" w:cs="Arial"/>
          <w:bCs/>
          <w:sz w:val="20"/>
          <w:szCs w:val="22"/>
        </w:rPr>
      </w:pPr>
      <w:r w:rsidRPr="008D4D23">
        <w:rPr>
          <w:rFonts w:ascii="Arial" w:hAnsi="Arial" w:cs="Arial"/>
          <w:b/>
          <w:sz w:val="20"/>
          <w:szCs w:val="22"/>
        </w:rPr>
        <w:t>ACCOUNTABLE TO:</w:t>
      </w:r>
      <w:r w:rsidRPr="008D4D23">
        <w:rPr>
          <w:rFonts w:ascii="Arial" w:hAnsi="Arial" w:cs="Arial"/>
          <w:b/>
          <w:sz w:val="20"/>
          <w:szCs w:val="22"/>
        </w:rPr>
        <w:tab/>
      </w:r>
      <w:r w:rsidRPr="008D4D23">
        <w:rPr>
          <w:rFonts w:ascii="Arial" w:hAnsi="Arial" w:cs="Arial"/>
          <w:bCs/>
          <w:sz w:val="20"/>
          <w:szCs w:val="22"/>
        </w:rPr>
        <w:t xml:space="preserve"> </w:t>
      </w:r>
      <w:r w:rsidRPr="008D4D23">
        <w:rPr>
          <w:rFonts w:ascii="Arial" w:hAnsi="Arial" w:cs="Arial"/>
          <w:bCs/>
          <w:sz w:val="20"/>
          <w:szCs w:val="22"/>
        </w:rPr>
        <w:tab/>
        <w:t>Head of Speech &amp; Language Therapy</w:t>
      </w:r>
    </w:p>
    <w:p w:rsidR="008D4D23" w:rsidRPr="008D4D23" w:rsidRDefault="008D4D23" w:rsidP="008D4D23">
      <w:pPr>
        <w:jc w:val="both"/>
        <w:rPr>
          <w:rFonts w:ascii="Arial" w:hAnsi="Arial" w:cs="Arial"/>
          <w:b/>
          <w:sz w:val="20"/>
          <w:szCs w:val="22"/>
        </w:rPr>
      </w:pPr>
    </w:p>
    <w:p w:rsidR="008D4D23" w:rsidRPr="008D4D23" w:rsidRDefault="008D4D23" w:rsidP="008D4D23">
      <w:pPr>
        <w:jc w:val="both"/>
        <w:rPr>
          <w:rFonts w:ascii="Arial" w:hAnsi="Arial" w:cs="Arial"/>
          <w:b/>
          <w:sz w:val="20"/>
          <w:szCs w:val="22"/>
        </w:rPr>
      </w:pPr>
      <w:r w:rsidRPr="008D4D23">
        <w:rPr>
          <w:rFonts w:ascii="Arial" w:hAnsi="Arial" w:cs="Arial"/>
          <w:b/>
          <w:sz w:val="20"/>
          <w:szCs w:val="22"/>
        </w:rPr>
        <w:t>LOCATION:</w:t>
      </w:r>
      <w:r w:rsidRPr="008D4D23">
        <w:rPr>
          <w:rFonts w:ascii="Arial" w:hAnsi="Arial" w:cs="Arial"/>
          <w:b/>
          <w:sz w:val="20"/>
          <w:szCs w:val="22"/>
        </w:rPr>
        <w:tab/>
      </w:r>
      <w:r w:rsidRPr="008D4D23">
        <w:rPr>
          <w:rFonts w:ascii="Arial" w:hAnsi="Arial" w:cs="Arial"/>
          <w:b/>
          <w:sz w:val="20"/>
          <w:szCs w:val="22"/>
        </w:rPr>
        <w:tab/>
      </w:r>
      <w:r w:rsidRPr="008D4D23">
        <w:rPr>
          <w:rFonts w:ascii="Arial" w:hAnsi="Arial" w:cs="Arial"/>
          <w:b/>
          <w:sz w:val="20"/>
          <w:szCs w:val="22"/>
        </w:rPr>
        <w:tab/>
      </w:r>
      <w:r w:rsidRPr="008D4D23">
        <w:rPr>
          <w:rFonts w:ascii="Arial" w:hAnsi="Arial" w:cs="Arial"/>
          <w:sz w:val="20"/>
          <w:szCs w:val="22"/>
        </w:rPr>
        <w:t xml:space="preserve">Holybourne </w:t>
      </w:r>
    </w:p>
    <w:p w:rsidR="008D4D23" w:rsidRPr="008D4D23" w:rsidRDefault="008D4D23" w:rsidP="008D4D23">
      <w:pPr>
        <w:jc w:val="both"/>
        <w:rPr>
          <w:rFonts w:ascii="Arial" w:hAnsi="Arial" w:cs="Arial"/>
          <w:b/>
          <w:sz w:val="20"/>
          <w:szCs w:val="22"/>
        </w:rPr>
      </w:pPr>
    </w:p>
    <w:p w:rsidR="008D4D23" w:rsidRPr="008D4D23" w:rsidRDefault="008D4D23" w:rsidP="008D4D23">
      <w:pPr>
        <w:tabs>
          <w:tab w:val="left" w:pos="851"/>
        </w:tabs>
        <w:jc w:val="both"/>
        <w:rPr>
          <w:rFonts w:ascii="Arial" w:hAnsi="Arial" w:cs="Arial"/>
          <w:b/>
          <w:sz w:val="20"/>
          <w:szCs w:val="22"/>
        </w:rPr>
      </w:pPr>
      <w:r w:rsidRPr="008D4D23">
        <w:rPr>
          <w:rFonts w:ascii="Arial" w:hAnsi="Arial" w:cs="Arial"/>
          <w:b/>
          <w:sz w:val="20"/>
          <w:szCs w:val="22"/>
        </w:rPr>
        <w:t>JOB PURPOSE:</w:t>
      </w:r>
    </w:p>
    <w:p w:rsidR="008D4D23" w:rsidRPr="008D4D23" w:rsidRDefault="008D4D23" w:rsidP="008D4D23">
      <w:pPr>
        <w:widowControl/>
        <w:jc w:val="both"/>
        <w:rPr>
          <w:rFonts w:ascii="Arial" w:eastAsia="Calibri" w:hAnsi="Arial" w:cs="Arial"/>
          <w:b/>
          <w:bCs/>
          <w:sz w:val="22"/>
        </w:rPr>
      </w:pPr>
    </w:p>
    <w:p w:rsidR="007F4AE8" w:rsidRPr="008D4D23" w:rsidRDefault="009069D5" w:rsidP="008D4D23">
      <w:pPr>
        <w:widowControl/>
        <w:spacing w:after="120"/>
        <w:ind w:left="34"/>
        <w:jc w:val="both"/>
        <w:rPr>
          <w:rFonts w:ascii="Arial" w:eastAsia="Calibri" w:hAnsi="Arial" w:cs="Arial"/>
          <w:sz w:val="22"/>
        </w:rPr>
      </w:pPr>
      <w:r w:rsidRPr="008D4D23">
        <w:rPr>
          <w:rFonts w:ascii="Arial" w:eastAsia="Calibri" w:hAnsi="Arial" w:cs="Arial"/>
          <w:sz w:val="22"/>
        </w:rPr>
        <w:t>To assist the Dysphagia Lead in overseeing the dysphagia SLT service across Treloar School and College. This may include:-</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To support the Dysphagia Lead SLT in overseeing dysphagia provision across the site.</w:t>
      </w:r>
    </w:p>
    <w:p w:rsidR="007F4AE8" w:rsidRPr="008D4D23" w:rsidRDefault="009069D5" w:rsidP="008D4D23">
      <w:pPr>
        <w:widowControl/>
        <w:numPr>
          <w:ilvl w:val="0"/>
          <w:numId w:val="2"/>
        </w:numPr>
        <w:jc w:val="both"/>
        <w:rPr>
          <w:rFonts w:ascii="Arial" w:eastAsia="Calibri" w:hAnsi="Arial" w:cs="Arial"/>
          <w:sz w:val="22"/>
        </w:rPr>
      </w:pPr>
      <w:r w:rsidRPr="008D4D23">
        <w:rPr>
          <w:rFonts w:ascii="Arial" w:eastAsia="Calibri" w:hAnsi="Arial" w:cs="Arial"/>
          <w:sz w:val="22"/>
        </w:rPr>
        <w:t xml:space="preserve">To support, updates, implementation and evaluation of Strategic Nutrition Support Team (SNST) policies across site. </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 xml:space="preserve">To assist the Dysphagia Lead to provide support (clinical and professional) to the dysphagia SLT team. </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To assist the Dysphagia Lead in completion of quality assurance tasks (audit, practice checks, follow up of reported incidents).</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 xml:space="preserve">To take responsibility for set aspects or projects within the dysphagia service provision as agreed with the Dysphagia Lead. </w:t>
      </w:r>
    </w:p>
    <w:p w:rsidR="007F4AE8" w:rsidRPr="008D4D23" w:rsidRDefault="009069D5" w:rsidP="008D4D23">
      <w:pPr>
        <w:widowControl/>
        <w:numPr>
          <w:ilvl w:val="0"/>
          <w:numId w:val="2"/>
        </w:numPr>
        <w:jc w:val="both"/>
        <w:rPr>
          <w:rFonts w:ascii="Arial" w:eastAsia="Calibri" w:hAnsi="Arial" w:cs="Arial"/>
          <w:sz w:val="22"/>
        </w:rPr>
      </w:pPr>
      <w:r w:rsidRPr="008D4D23">
        <w:rPr>
          <w:rFonts w:ascii="Arial" w:eastAsia="Calibri" w:hAnsi="Arial" w:cs="Arial"/>
          <w:sz w:val="22"/>
        </w:rPr>
        <w:t xml:space="preserve">To assist the Dysphagia Lead with overseeing </w:t>
      </w:r>
      <w:r w:rsidR="008D4D23" w:rsidRPr="008D4D23">
        <w:rPr>
          <w:rFonts w:ascii="Arial" w:eastAsia="Calibri" w:hAnsi="Arial" w:cs="Arial"/>
          <w:sz w:val="22"/>
        </w:rPr>
        <w:t xml:space="preserve">and supporting the delivery of </w:t>
      </w:r>
      <w:r w:rsidRPr="008D4D23">
        <w:rPr>
          <w:rFonts w:ascii="Arial" w:eastAsia="Calibri" w:hAnsi="Arial" w:cs="Arial"/>
          <w:sz w:val="22"/>
        </w:rPr>
        <w:t>feeding training provided by the SLT department.</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To assist the Dysphagia Lead in covering dysphagia SLT staff absence, including any ‘on-call’ dysphagia allocations.</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To support with the coordination of emergency contact if required for any dysphagia concerns outside of Monday-Friday term time provision.</w:t>
      </w:r>
    </w:p>
    <w:p w:rsidR="007F4AE8" w:rsidRPr="008D4D23" w:rsidRDefault="009069D5" w:rsidP="008D4D23">
      <w:pPr>
        <w:pStyle w:val="ListParagraph"/>
        <w:numPr>
          <w:ilvl w:val="0"/>
          <w:numId w:val="2"/>
        </w:numPr>
        <w:spacing w:after="0" w:line="240" w:lineRule="auto"/>
        <w:jc w:val="both"/>
        <w:rPr>
          <w:rFonts w:ascii="Arial" w:hAnsi="Arial" w:cs="Arial"/>
          <w:szCs w:val="24"/>
        </w:rPr>
      </w:pPr>
      <w:r w:rsidRPr="008D4D23">
        <w:rPr>
          <w:rFonts w:ascii="Arial" w:hAnsi="Arial" w:cs="Arial"/>
          <w:szCs w:val="24"/>
        </w:rPr>
        <w:t>To liaise as required with health and social care professionals and other related statutory, private and voluntary organisations.</w:t>
      </w:r>
    </w:p>
    <w:p w:rsidR="007F4AE8" w:rsidRPr="008D4D23" w:rsidRDefault="007F4AE8" w:rsidP="008D4D23">
      <w:pPr>
        <w:jc w:val="both"/>
        <w:rPr>
          <w:rFonts w:ascii="Arial" w:hAnsi="Arial" w:cs="Arial"/>
          <w:sz w:val="22"/>
        </w:rPr>
      </w:pPr>
    </w:p>
    <w:p w:rsidR="007F4AE8" w:rsidRPr="008D4D23" w:rsidRDefault="009069D5" w:rsidP="008D4D23">
      <w:pPr>
        <w:widowControl/>
        <w:jc w:val="both"/>
        <w:rPr>
          <w:rFonts w:ascii="Arial" w:eastAsia="Calibri" w:hAnsi="Arial" w:cs="Arial"/>
          <w:sz w:val="22"/>
        </w:rPr>
      </w:pPr>
      <w:r w:rsidRPr="008D4D23">
        <w:rPr>
          <w:rFonts w:ascii="Arial" w:eastAsia="Calibri" w:hAnsi="Arial" w:cs="Arial"/>
          <w:sz w:val="22"/>
        </w:rPr>
        <w:t>As a clinical specialist: to manage a varied caseload of students with highly complex dysphagia needs and profound physical, communication, sensory and learning needs. This will require advanced levels of clinical reasoning, analysis and problem solving throughout the Speech and Language Therapy process and may include:-</w:t>
      </w:r>
    </w:p>
    <w:p w:rsidR="007F4AE8" w:rsidRPr="008D4D23" w:rsidRDefault="007F4AE8" w:rsidP="008D4D23">
      <w:pPr>
        <w:jc w:val="both"/>
        <w:rPr>
          <w:rFonts w:ascii="Arial" w:eastAsia="Calibri" w:hAnsi="Arial" w:cs="Arial"/>
          <w:sz w:val="22"/>
        </w:rPr>
      </w:pPr>
    </w:p>
    <w:p w:rsidR="007F4AE8" w:rsidRPr="008D4D23" w:rsidRDefault="009069D5" w:rsidP="008D4D23">
      <w:pPr>
        <w:widowControl/>
        <w:numPr>
          <w:ilvl w:val="0"/>
          <w:numId w:val="5"/>
        </w:numPr>
        <w:jc w:val="both"/>
        <w:rPr>
          <w:rFonts w:ascii="Arial" w:eastAsia="Calibri" w:hAnsi="Arial" w:cs="Arial"/>
          <w:sz w:val="22"/>
        </w:rPr>
      </w:pPr>
      <w:r w:rsidRPr="008D4D23">
        <w:rPr>
          <w:rFonts w:ascii="Arial" w:eastAsia="Calibri" w:hAnsi="Arial" w:cs="Arial"/>
          <w:sz w:val="22"/>
        </w:rPr>
        <w:t xml:space="preserve">To take a lead and advisory role in the advanced assessment and treatment of students who have highly complex dysphagia needs, including those not on own caseload. </w:t>
      </w:r>
    </w:p>
    <w:p w:rsidR="007F4AE8" w:rsidRPr="008D4D23" w:rsidRDefault="009069D5" w:rsidP="008D4D23">
      <w:pPr>
        <w:widowControl/>
        <w:numPr>
          <w:ilvl w:val="0"/>
          <w:numId w:val="6"/>
        </w:numPr>
        <w:jc w:val="both"/>
        <w:rPr>
          <w:rFonts w:ascii="Arial" w:eastAsia="Calibri" w:hAnsi="Arial" w:cs="Arial"/>
          <w:sz w:val="22"/>
        </w:rPr>
      </w:pPr>
      <w:r w:rsidRPr="008D4D23">
        <w:rPr>
          <w:rFonts w:ascii="Arial" w:eastAsia="Calibri" w:hAnsi="Arial" w:cs="Arial"/>
          <w:sz w:val="22"/>
        </w:rPr>
        <w:t>To provide support and clinical supervision to other members of the dysphagia SLT team around complex dysphagia cases.</w:t>
      </w:r>
    </w:p>
    <w:p w:rsidR="007F4AE8" w:rsidRPr="008D4D23" w:rsidRDefault="009069D5" w:rsidP="008D4D23">
      <w:pPr>
        <w:pStyle w:val="ListParagraph"/>
        <w:numPr>
          <w:ilvl w:val="0"/>
          <w:numId w:val="7"/>
        </w:numPr>
        <w:spacing w:after="0" w:line="240" w:lineRule="auto"/>
        <w:jc w:val="both"/>
        <w:rPr>
          <w:rFonts w:ascii="Arial" w:hAnsi="Arial" w:cs="Arial"/>
          <w:szCs w:val="24"/>
        </w:rPr>
      </w:pPr>
      <w:r w:rsidRPr="008D4D23">
        <w:rPr>
          <w:rFonts w:ascii="Arial" w:hAnsi="Arial" w:cs="Arial"/>
          <w:szCs w:val="24"/>
        </w:rPr>
        <w:t>To advise health colleagues, teaching professionals, residential care staff, parents and carers in the management of complex dysphagia cases</w:t>
      </w:r>
    </w:p>
    <w:p w:rsidR="007F4AE8" w:rsidRPr="008D4D23" w:rsidRDefault="009069D5" w:rsidP="008D4D23">
      <w:pPr>
        <w:pStyle w:val="ListParagraph"/>
        <w:numPr>
          <w:ilvl w:val="0"/>
          <w:numId w:val="7"/>
        </w:numPr>
        <w:spacing w:after="0" w:line="240" w:lineRule="auto"/>
        <w:jc w:val="both"/>
        <w:rPr>
          <w:rFonts w:ascii="Arial" w:hAnsi="Arial" w:cs="Arial"/>
          <w:szCs w:val="24"/>
        </w:rPr>
      </w:pPr>
      <w:r w:rsidRPr="008D4D23">
        <w:rPr>
          <w:rFonts w:ascii="Arial" w:hAnsi="Arial" w:cs="Arial"/>
          <w:szCs w:val="24"/>
        </w:rPr>
        <w:t xml:space="preserve">To maintain and further develop a high level of clinical expertise in dysphagia in order to support with service development and delivery. </w:t>
      </w:r>
    </w:p>
    <w:p w:rsidR="007F4AE8" w:rsidRPr="008D4D23" w:rsidRDefault="009069D5" w:rsidP="008D4D23">
      <w:pPr>
        <w:widowControl/>
        <w:numPr>
          <w:ilvl w:val="0"/>
          <w:numId w:val="5"/>
        </w:numPr>
        <w:jc w:val="both"/>
        <w:rPr>
          <w:rFonts w:ascii="Arial" w:eastAsia="Calibri" w:hAnsi="Arial" w:cs="Arial"/>
          <w:sz w:val="22"/>
        </w:rPr>
      </w:pPr>
      <w:r w:rsidRPr="008D4D23">
        <w:rPr>
          <w:rFonts w:ascii="Arial" w:eastAsia="Calibri" w:hAnsi="Arial" w:cs="Arial"/>
          <w:sz w:val="22"/>
        </w:rPr>
        <w:t>To act as a member of the multi-disciplinary team working with students at Treloar School and College.</w:t>
      </w:r>
    </w:p>
    <w:p w:rsidR="007F4AE8" w:rsidRPr="008D4D23" w:rsidRDefault="009069D5" w:rsidP="008D4D23">
      <w:pPr>
        <w:widowControl/>
        <w:numPr>
          <w:ilvl w:val="0"/>
          <w:numId w:val="5"/>
        </w:numPr>
        <w:jc w:val="both"/>
        <w:rPr>
          <w:rFonts w:ascii="Arial" w:eastAsia="Calibri" w:hAnsi="Arial" w:cs="Arial"/>
          <w:sz w:val="22"/>
        </w:rPr>
      </w:pPr>
      <w:r w:rsidRPr="008D4D23">
        <w:rPr>
          <w:rFonts w:ascii="Arial" w:eastAsia="Calibri" w:hAnsi="Arial" w:cs="Arial"/>
          <w:sz w:val="22"/>
        </w:rPr>
        <w:t xml:space="preserve">To be responsible for independently providing and managing speech and language therapy to a complex dysphagia and communication caseload of students with physical and/or learning impairments attending Treloar School and College. </w:t>
      </w:r>
    </w:p>
    <w:p w:rsidR="007F4AE8" w:rsidRPr="008D4D23" w:rsidRDefault="009069D5" w:rsidP="008D4D23">
      <w:pPr>
        <w:widowControl/>
        <w:numPr>
          <w:ilvl w:val="0"/>
          <w:numId w:val="5"/>
        </w:numPr>
        <w:jc w:val="both"/>
        <w:rPr>
          <w:rFonts w:ascii="Arial" w:eastAsia="Calibri" w:hAnsi="Arial" w:cs="Arial"/>
          <w:sz w:val="22"/>
        </w:rPr>
      </w:pPr>
      <w:r w:rsidRPr="008D4D23">
        <w:rPr>
          <w:rFonts w:ascii="Arial" w:eastAsia="Calibri" w:hAnsi="Arial" w:cs="Arial"/>
          <w:sz w:val="22"/>
        </w:rPr>
        <w:t>To advise health colleagues, teaching professionals, residential care staff, parents and carers in the management of complex dysphagia cases.</w:t>
      </w:r>
    </w:p>
    <w:p w:rsidR="007F4AE8" w:rsidRPr="008D4D23" w:rsidRDefault="008D4D23" w:rsidP="008D4D23">
      <w:pPr>
        <w:pStyle w:val="Heading3"/>
        <w:widowControl/>
        <w:spacing w:after="120"/>
        <w:jc w:val="both"/>
        <w:rPr>
          <w:rFonts w:ascii="Arial" w:hAnsi="Arial" w:cs="Arial"/>
          <w:sz w:val="22"/>
        </w:rPr>
      </w:pPr>
      <w:r w:rsidRPr="008D4D23">
        <w:rPr>
          <w:rFonts w:ascii="Arial" w:eastAsia="Calibri" w:hAnsi="Arial" w:cs="Arial"/>
          <w:sz w:val="22"/>
        </w:rPr>
        <w:lastRenderedPageBreak/>
        <w:t>Responsibilities</w:t>
      </w:r>
    </w:p>
    <w:p w:rsidR="007F4AE8" w:rsidRPr="008D4D23" w:rsidRDefault="009069D5" w:rsidP="008D4D23">
      <w:pPr>
        <w:pStyle w:val="BodyText3"/>
        <w:jc w:val="both"/>
        <w:rPr>
          <w:rFonts w:eastAsia="Calibri" w:cs="Arial"/>
          <w:szCs w:val="24"/>
        </w:rPr>
      </w:pPr>
      <w:r w:rsidRPr="008D4D23">
        <w:rPr>
          <w:rFonts w:eastAsia="Calibri" w:cs="Arial"/>
          <w:szCs w:val="24"/>
        </w:rPr>
        <w:t xml:space="preserve">Treloar School and College are independent providers of specialist education, care and therapy to students with highly complex physical, neurological and learning difficulties.  Within this complex organisation the post holder will work to ensure the most appropriate Speech and Language Therapy service is delivered to all students and that there is an effective Total Communication approach underpinning the work of the Treloar Trust. </w:t>
      </w:r>
    </w:p>
    <w:p w:rsidR="007F4AE8" w:rsidRPr="008D4D23" w:rsidRDefault="007F4AE8" w:rsidP="008D4D23">
      <w:pPr>
        <w:widowControl/>
        <w:jc w:val="both"/>
        <w:rPr>
          <w:rFonts w:ascii="Arial" w:eastAsia="Calibri" w:hAnsi="Arial" w:cs="Arial"/>
          <w:b/>
          <w:bCs/>
          <w:sz w:val="22"/>
          <w:u w:val="single"/>
        </w:rPr>
      </w:pPr>
    </w:p>
    <w:p w:rsidR="007F4AE8" w:rsidRPr="008D4D23" w:rsidRDefault="009069D5" w:rsidP="008D4D23">
      <w:pPr>
        <w:widowControl/>
        <w:jc w:val="both"/>
        <w:rPr>
          <w:rFonts w:ascii="Arial" w:eastAsia="Calibri" w:hAnsi="Arial" w:cs="Arial"/>
          <w:b/>
          <w:bCs/>
          <w:sz w:val="22"/>
        </w:rPr>
      </w:pPr>
      <w:r w:rsidRPr="008D4D23">
        <w:rPr>
          <w:rFonts w:ascii="Arial" w:eastAsia="Calibri" w:hAnsi="Arial" w:cs="Arial"/>
          <w:b/>
          <w:bCs/>
          <w:sz w:val="22"/>
        </w:rPr>
        <w:t>Key Tasks</w:t>
      </w:r>
    </w:p>
    <w:p w:rsidR="007F4AE8" w:rsidRPr="008D4D23" w:rsidRDefault="007F4AE8" w:rsidP="008D4D23">
      <w:pPr>
        <w:pStyle w:val="Heading1"/>
        <w:jc w:val="both"/>
        <w:rPr>
          <w:rFonts w:ascii="Arial" w:eastAsia="Calibri" w:hAnsi="Arial" w:cs="Arial"/>
          <w:b w:val="0"/>
          <w:bCs w:val="0"/>
          <w:sz w:val="22"/>
          <w:szCs w:val="24"/>
          <w:u w:val="single"/>
        </w:rPr>
      </w:pPr>
    </w:p>
    <w:p w:rsidR="007F4AE8" w:rsidRPr="008D4D23" w:rsidRDefault="009069D5" w:rsidP="008D4D23">
      <w:pPr>
        <w:pStyle w:val="Heading2"/>
        <w:spacing w:after="120"/>
        <w:jc w:val="both"/>
        <w:rPr>
          <w:rFonts w:ascii="Arial" w:eastAsia="Calibri" w:hAnsi="Arial" w:cs="Arial"/>
          <w:b/>
          <w:bCs/>
          <w:sz w:val="22"/>
          <w:szCs w:val="24"/>
        </w:rPr>
      </w:pPr>
      <w:r w:rsidRPr="008D4D23">
        <w:rPr>
          <w:rFonts w:ascii="Arial" w:eastAsia="Calibri" w:hAnsi="Arial" w:cs="Arial"/>
          <w:b/>
          <w:bCs/>
          <w:sz w:val="22"/>
          <w:szCs w:val="24"/>
        </w:rPr>
        <w:t>Managerial:</w:t>
      </w:r>
    </w:p>
    <w:p w:rsidR="007F4AE8" w:rsidRPr="008D4D23" w:rsidRDefault="009069D5" w:rsidP="008D4D23">
      <w:pPr>
        <w:pStyle w:val="ListParagraph"/>
        <w:numPr>
          <w:ilvl w:val="0"/>
          <w:numId w:val="9"/>
        </w:numPr>
        <w:spacing w:after="0" w:line="240" w:lineRule="auto"/>
        <w:jc w:val="both"/>
        <w:rPr>
          <w:rFonts w:ascii="Arial" w:hAnsi="Arial" w:cs="Arial"/>
          <w:szCs w:val="24"/>
          <w:u w:val="single"/>
        </w:rPr>
      </w:pPr>
      <w:r w:rsidRPr="008D4D23">
        <w:rPr>
          <w:rFonts w:ascii="Arial" w:hAnsi="Arial" w:cs="Arial"/>
          <w:szCs w:val="24"/>
        </w:rPr>
        <w:t>To support the Dysphagia Lead in the planning, development and evaluation of the SLT Dysphagia service: Using professional standards and guidelines to support the team to have a clear vision and understanding of how the SLT Department will develop its future policies, plans, procedures and service provision in line with Treloar School and College strategic aims and ethos.</w:t>
      </w:r>
    </w:p>
    <w:p w:rsidR="007F4AE8" w:rsidRPr="008D4D23" w:rsidRDefault="009069D5" w:rsidP="008D4D23">
      <w:pPr>
        <w:pStyle w:val="ListParagraph"/>
        <w:numPr>
          <w:ilvl w:val="0"/>
          <w:numId w:val="9"/>
        </w:numPr>
        <w:spacing w:after="0" w:line="240" w:lineRule="auto"/>
        <w:jc w:val="both"/>
        <w:rPr>
          <w:rFonts w:ascii="Arial" w:hAnsi="Arial" w:cs="Arial"/>
          <w:szCs w:val="24"/>
          <w:u w:val="single"/>
        </w:rPr>
      </w:pPr>
      <w:r w:rsidRPr="008D4D23">
        <w:rPr>
          <w:rFonts w:ascii="Arial" w:hAnsi="Arial" w:cs="Arial"/>
          <w:szCs w:val="24"/>
        </w:rPr>
        <w:t xml:space="preserve">To support quality assurance relating to the Dysphagia service, taking responsibility for completion of specific tasks in liaison with the Dysphagia Lead, including:  practice checks, audits of care plans and Eating and Drinking Profiles, clinical notes audits, risk assessments. </w:t>
      </w:r>
    </w:p>
    <w:p w:rsidR="007F4AE8" w:rsidRPr="008D4D23" w:rsidRDefault="009069D5" w:rsidP="008D4D23">
      <w:pPr>
        <w:pStyle w:val="ListParagraph"/>
        <w:numPr>
          <w:ilvl w:val="0"/>
          <w:numId w:val="9"/>
        </w:numPr>
        <w:spacing w:after="0" w:line="240" w:lineRule="auto"/>
        <w:jc w:val="both"/>
        <w:rPr>
          <w:rFonts w:ascii="Arial" w:hAnsi="Arial" w:cs="Arial"/>
          <w:szCs w:val="24"/>
        </w:rPr>
      </w:pPr>
      <w:r w:rsidRPr="008D4D23">
        <w:rPr>
          <w:rFonts w:ascii="Arial" w:hAnsi="Arial" w:cs="Arial"/>
          <w:szCs w:val="24"/>
        </w:rPr>
        <w:t xml:space="preserve">To support the Dysphagia Lead and Head of SLT with development of relevant new policies and review of existing policies, in liaison with the relevant members of the SNST. </w:t>
      </w:r>
    </w:p>
    <w:p w:rsidR="007F4AE8" w:rsidRPr="008D4D23" w:rsidRDefault="009069D5" w:rsidP="008D4D23">
      <w:pPr>
        <w:pStyle w:val="ListParagraph"/>
        <w:numPr>
          <w:ilvl w:val="0"/>
          <w:numId w:val="9"/>
        </w:numPr>
        <w:spacing w:after="0" w:line="240" w:lineRule="auto"/>
        <w:jc w:val="both"/>
        <w:rPr>
          <w:rFonts w:ascii="Arial" w:hAnsi="Arial" w:cs="Arial"/>
          <w:szCs w:val="24"/>
        </w:rPr>
      </w:pPr>
      <w:r w:rsidRPr="008D4D23">
        <w:rPr>
          <w:rFonts w:ascii="Arial" w:hAnsi="Arial" w:cs="Arial"/>
          <w:szCs w:val="24"/>
        </w:rPr>
        <w:t xml:space="preserve">To provide support and clinical supervision of SLTs undertaking Dysphagia Specialist training and competencies, in liaison and agreement with the Dysphagia Lead.  </w:t>
      </w:r>
    </w:p>
    <w:p w:rsidR="007F4AE8" w:rsidRPr="008D4D23" w:rsidRDefault="009069D5" w:rsidP="008D4D23">
      <w:pPr>
        <w:pStyle w:val="ListParagraph"/>
        <w:numPr>
          <w:ilvl w:val="0"/>
          <w:numId w:val="9"/>
        </w:numPr>
        <w:spacing w:after="0" w:line="240" w:lineRule="auto"/>
        <w:jc w:val="both"/>
        <w:rPr>
          <w:rFonts w:ascii="Arial" w:hAnsi="Arial" w:cs="Arial"/>
          <w:szCs w:val="24"/>
        </w:rPr>
      </w:pPr>
      <w:r w:rsidRPr="008D4D23">
        <w:rPr>
          <w:rFonts w:ascii="Arial" w:hAnsi="Arial" w:cs="Arial"/>
          <w:szCs w:val="24"/>
        </w:rPr>
        <w:t>To support with clinical supervision within the Dysphagia team and to provide mentoring of less experienced staff.</w:t>
      </w:r>
    </w:p>
    <w:p w:rsidR="007F4AE8" w:rsidRPr="008D4D23" w:rsidRDefault="009069D5" w:rsidP="008D4D23">
      <w:pPr>
        <w:pStyle w:val="ListParagraph"/>
        <w:numPr>
          <w:ilvl w:val="0"/>
          <w:numId w:val="9"/>
        </w:numPr>
        <w:spacing w:after="0" w:line="240" w:lineRule="auto"/>
        <w:jc w:val="both"/>
        <w:rPr>
          <w:rFonts w:ascii="Arial" w:hAnsi="Arial" w:cs="Arial"/>
          <w:szCs w:val="24"/>
        </w:rPr>
      </w:pPr>
      <w:r w:rsidRPr="008D4D23">
        <w:rPr>
          <w:rFonts w:ascii="Arial" w:hAnsi="Arial" w:cs="Arial"/>
          <w:szCs w:val="24"/>
        </w:rPr>
        <w:t>To support the Dysphagia Lead with the effective daily management of the dysphagia caseload, in order to ensure response to urgent referrals, prioritisation of clinical work and balancing other student related and professional activities in accordance with departmental standards.</w:t>
      </w:r>
    </w:p>
    <w:p w:rsidR="007F4AE8" w:rsidRPr="008D4D23" w:rsidRDefault="009069D5" w:rsidP="008D4D23">
      <w:pPr>
        <w:pStyle w:val="ListParagraph"/>
        <w:numPr>
          <w:ilvl w:val="0"/>
          <w:numId w:val="9"/>
        </w:numPr>
        <w:spacing w:after="0" w:line="240" w:lineRule="auto"/>
        <w:jc w:val="both"/>
        <w:rPr>
          <w:rFonts w:ascii="Arial" w:hAnsi="Arial" w:cs="Arial"/>
          <w:szCs w:val="24"/>
        </w:rPr>
      </w:pPr>
      <w:r w:rsidRPr="008D4D23">
        <w:rPr>
          <w:rFonts w:ascii="Arial" w:hAnsi="Arial" w:cs="Arial"/>
          <w:szCs w:val="24"/>
        </w:rPr>
        <w:t xml:space="preserve">To have a clear understanding of the admissions assessment process for prospective students and be able to provide support as required, with particular reference to management of dysphagia needs. </w:t>
      </w:r>
    </w:p>
    <w:p w:rsidR="007F4AE8" w:rsidRPr="008D4D23" w:rsidRDefault="007F4AE8" w:rsidP="008D4D23">
      <w:pPr>
        <w:pStyle w:val="Heading1"/>
        <w:jc w:val="both"/>
        <w:rPr>
          <w:rFonts w:ascii="Arial" w:eastAsia="Calibri" w:hAnsi="Arial" w:cs="Arial"/>
          <w:sz w:val="22"/>
          <w:szCs w:val="24"/>
          <w:u w:val="single"/>
        </w:rPr>
      </w:pPr>
    </w:p>
    <w:p w:rsidR="007F4AE8" w:rsidRPr="008D4D23" w:rsidRDefault="009069D5" w:rsidP="008D4D23">
      <w:pPr>
        <w:pStyle w:val="Heading1"/>
        <w:spacing w:after="120"/>
        <w:jc w:val="both"/>
        <w:rPr>
          <w:rFonts w:ascii="Arial" w:eastAsia="Calibri" w:hAnsi="Arial" w:cs="Arial"/>
          <w:sz w:val="22"/>
          <w:szCs w:val="24"/>
        </w:rPr>
      </w:pPr>
      <w:r w:rsidRPr="008D4D23">
        <w:rPr>
          <w:rFonts w:ascii="Arial" w:eastAsia="Calibri" w:hAnsi="Arial" w:cs="Arial"/>
          <w:sz w:val="22"/>
          <w:szCs w:val="24"/>
        </w:rPr>
        <w:t>Clinical:</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 xml:space="preserve">To be responsible for independently providing and managing speech and language therapy to a complex dysphagia and communication caseload of students with physical and/or learning impairments attending Treloar School and College. This may include students with degenerative conditions, acquired disorders, receptive and expressive language disorders, autistic spectrum disorders and dysarthria including severe dysarthria requiring the assessment, provision and teaching/training in AAC (Alternative and Augmentative Communication) systems. </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 xml:space="preserve">To act as a member of the multi-disciplinary team working with students with dysphagia and communication needs. </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Demonstrate highly specialist knowledge in the field of dysphagia management and be able to use this knowledge to inform sound clinical judgements and decision making for caseload management.</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 xml:space="preserve">Be able to support the needs of students using AAC systems or equipment.  This may include the design, development, and ongoing programming support of appropriate communication software. </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Liaise with external bodies and professionals for assessment and advice of feeding / dysphagia needs in complex cases. This may involve arranging clinics in school or accompanying students to hospital appointments.</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 xml:space="preserve">Be able to reflect on best practice with other members of the SLT team, identify own strengths and development needs and seek advice and support when necessary. </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lastRenderedPageBreak/>
        <w:t>Maintain up to date and accurate case notes in line with Trust policy and HCPC Standards.</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Take responsibility for sharing information with others, observing data protection regulations and student confidentiality.</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 xml:space="preserve">Write detailed clinical reports for students’ annual educational reviews and on other occasions when required, and attend review meetings where appropriate. </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Be prepared to work in close proximity to students for example when teaching students strategies for saliva management or when carrying out feeding assessments.</w:t>
      </w:r>
    </w:p>
    <w:p w:rsidR="007F4AE8" w:rsidRPr="008D4D23" w:rsidRDefault="009069D5" w:rsidP="008D4D23">
      <w:pPr>
        <w:widowControl/>
        <w:numPr>
          <w:ilvl w:val="0"/>
          <w:numId w:val="11"/>
        </w:numPr>
        <w:jc w:val="both"/>
        <w:rPr>
          <w:rFonts w:ascii="Arial" w:eastAsia="Calibri" w:hAnsi="Arial" w:cs="Arial"/>
          <w:sz w:val="22"/>
        </w:rPr>
      </w:pPr>
      <w:r w:rsidRPr="008D4D23">
        <w:rPr>
          <w:rFonts w:ascii="Arial" w:eastAsia="Calibri" w:hAnsi="Arial" w:cs="Arial"/>
          <w:sz w:val="22"/>
        </w:rPr>
        <w:t>Be able to manage the emotional consequences of working with students who may have life limiting or deteriorating conditions.</w:t>
      </w:r>
    </w:p>
    <w:p w:rsidR="007F4AE8" w:rsidRPr="008D4D23" w:rsidRDefault="007F4AE8" w:rsidP="008D4D23">
      <w:pPr>
        <w:tabs>
          <w:tab w:val="left" w:pos="1440"/>
        </w:tabs>
        <w:ind w:left="360"/>
        <w:jc w:val="both"/>
        <w:rPr>
          <w:rFonts w:ascii="Arial" w:eastAsia="Calibri" w:hAnsi="Arial" w:cs="Arial"/>
          <w:b/>
          <w:bCs/>
          <w:color w:val="FF0000"/>
          <w:sz w:val="22"/>
          <w:u w:color="FF0000"/>
        </w:rPr>
      </w:pPr>
    </w:p>
    <w:p w:rsidR="007F4AE8" w:rsidRPr="008D4D23" w:rsidRDefault="009069D5" w:rsidP="008D4D23">
      <w:pPr>
        <w:pStyle w:val="Heading1"/>
        <w:spacing w:after="120"/>
        <w:jc w:val="both"/>
        <w:rPr>
          <w:rFonts w:ascii="Arial" w:eastAsia="Calibri" w:hAnsi="Arial" w:cs="Arial"/>
          <w:sz w:val="22"/>
          <w:szCs w:val="24"/>
        </w:rPr>
      </w:pPr>
      <w:r w:rsidRPr="008D4D23">
        <w:rPr>
          <w:rFonts w:ascii="Arial" w:eastAsia="Calibri" w:hAnsi="Arial" w:cs="Arial"/>
          <w:sz w:val="22"/>
          <w:szCs w:val="24"/>
        </w:rPr>
        <w:t>Professional:</w:t>
      </w:r>
    </w:p>
    <w:p w:rsidR="007F4AE8" w:rsidRPr="008D4D23" w:rsidRDefault="009069D5" w:rsidP="008D4D23">
      <w:pPr>
        <w:widowControl/>
        <w:numPr>
          <w:ilvl w:val="0"/>
          <w:numId w:val="13"/>
        </w:numPr>
        <w:jc w:val="both"/>
        <w:rPr>
          <w:rFonts w:ascii="Arial" w:eastAsia="Calibri" w:hAnsi="Arial" w:cs="Arial"/>
          <w:sz w:val="22"/>
        </w:rPr>
      </w:pPr>
      <w:r w:rsidRPr="008D4D23">
        <w:rPr>
          <w:rFonts w:ascii="Arial" w:eastAsia="Calibri" w:hAnsi="Arial" w:cs="Arial"/>
          <w:sz w:val="22"/>
        </w:rPr>
        <w:t>To adhere to the HCPC requirements for registration, RCSLT standards and Codes of Professional Conduct and Treloar Trust policies and procedures.</w:t>
      </w:r>
    </w:p>
    <w:p w:rsidR="007F4AE8" w:rsidRPr="008D4D23" w:rsidRDefault="009069D5" w:rsidP="008D4D23">
      <w:pPr>
        <w:pStyle w:val="Heading1"/>
        <w:numPr>
          <w:ilvl w:val="0"/>
          <w:numId w:val="14"/>
        </w:numPr>
        <w:jc w:val="both"/>
        <w:rPr>
          <w:rFonts w:ascii="Arial" w:eastAsia="Calibri" w:hAnsi="Arial" w:cs="Arial"/>
          <w:b w:val="0"/>
          <w:bCs w:val="0"/>
          <w:sz w:val="22"/>
          <w:szCs w:val="24"/>
        </w:rPr>
      </w:pPr>
      <w:r w:rsidRPr="008D4D23">
        <w:rPr>
          <w:rFonts w:ascii="Arial" w:eastAsia="Calibri" w:hAnsi="Arial" w:cs="Arial"/>
          <w:b w:val="0"/>
          <w:bCs w:val="0"/>
          <w:sz w:val="22"/>
          <w:szCs w:val="24"/>
        </w:rPr>
        <w:t>Be conversant with other national policy and guidelines. This includes being accountable for own professional actions.</w:t>
      </w:r>
    </w:p>
    <w:p w:rsidR="007F4AE8" w:rsidRPr="008D4D23" w:rsidRDefault="009069D5" w:rsidP="008D4D23">
      <w:pPr>
        <w:pStyle w:val="Heading1"/>
        <w:numPr>
          <w:ilvl w:val="0"/>
          <w:numId w:val="14"/>
        </w:numPr>
        <w:jc w:val="both"/>
        <w:rPr>
          <w:rFonts w:ascii="Arial" w:eastAsia="Calibri" w:hAnsi="Arial" w:cs="Arial"/>
          <w:b w:val="0"/>
          <w:bCs w:val="0"/>
          <w:sz w:val="22"/>
          <w:szCs w:val="24"/>
        </w:rPr>
      </w:pPr>
      <w:r w:rsidRPr="008D4D23">
        <w:rPr>
          <w:rFonts w:ascii="Arial" w:eastAsia="Calibri" w:hAnsi="Arial" w:cs="Arial"/>
          <w:b w:val="0"/>
          <w:bCs w:val="0"/>
          <w:sz w:val="22"/>
          <w:szCs w:val="24"/>
        </w:rPr>
        <w:t>Manage complex and specialist caseload independently.</w:t>
      </w:r>
    </w:p>
    <w:p w:rsidR="007F4AE8" w:rsidRPr="008D4D23" w:rsidRDefault="009069D5" w:rsidP="008D4D23">
      <w:pPr>
        <w:numPr>
          <w:ilvl w:val="0"/>
          <w:numId w:val="14"/>
        </w:numPr>
        <w:jc w:val="both"/>
        <w:rPr>
          <w:rFonts w:ascii="Arial" w:eastAsia="Calibri" w:hAnsi="Arial" w:cs="Arial"/>
          <w:sz w:val="22"/>
        </w:rPr>
      </w:pPr>
      <w:r w:rsidRPr="008D4D23">
        <w:rPr>
          <w:rFonts w:ascii="Arial" w:eastAsia="Calibri" w:hAnsi="Arial" w:cs="Arial"/>
          <w:sz w:val="22"/>
        </w:rPr>
        <w:t>Be able to identify areas for own personal/professional development including specific objectives relating to clinical specialism.</w:t>
      </w:r>
    </w:p>
    <w:p w:rsidR="007F4AE8" w:rsidRPr="008D4D23" w:rsidRDefault="009069D5" w:rsidP="008D4D23">
      <w:pPr>
        <w:numPr>
          <w:ilvl w:val="0"/>
          <w:numId w:val="15"/>
        </w:numPr>
        <w:jc w:val="both"/>
        <w:rPr>
          <w:rFonts w:ascii="Arial" w:eastAsia="Calibri" w:hAnsi="Arial" w:cs="Arial"/>
          <w:b/>
          <w:bCs/>
          <w:sz w:val="22"/>
        </w:rPr>
      </w:pPr>
      <w:r w:rsidRPr="008D4D23">
        <w:rPr>
          <w:rFonts w:ascii="Arial" w:eastAsia="Calibri" w:hAnsi="Arial" w:cs="Arial"/>
          <w:sz w:val="22"/>
        </w:rPr>
        <w:t>Contribute to the development of local clinical guidelines informed by evidence for clinical specialism.</w:t>
      </w:r>
    </w:p>
    <w:p w:rsidR="007F4AE8" w:rsidRPr="008D4D23" w:rsidRDefault="009069D5" w:rsidP="008D4D23">
      <w:pPr>
        <w:numPr>
          <w:ilvl w:val="0"/>
          <w:numId w:val="14"/>
        </w:numPr>
        <w:jc w:val="both"/>
        <w:rPr>
          <w:rFonts w:ascii="Arial" w:eastAsia="Calibri" w:hAnsi="Arial" w:cs="Arial"/>
          <w:sz w:val="22"/>
        </w:rPr>
      </w:pPr>
      <w:r w:rsidRPr="008D4D23">
        <w:rPr>
          <w:rFonts w:ascii="Arial" w:eastAsia="Calibri" w:hAnsi="Arial" w:cs="Arial"/>
          <w:sz w:val="22"/>
          <w:u w:color="FF0000"/>
        </w:rPr>
        <w:t>Monitor own specialist service delivery and report to line manager re: project progress when required.</w:t>
      </w:r>
    </w:p>
    <w:p w:rsidR="007F4AE8" w:rsidRPr="008D4D23" w:rsidRDefault="009069D5" w:rsidP="008D4D23">
      <w:pPr>
        <w:numPr>
          <w:ilvl w:val="0"/>
          <w:numId w:val="14"/>
        </w:numPr>
        <w:jc w:val="both"/>
        <w:rPr>
          <w:rFonts w:ascii="Arial" w:eastAsia="Calibri" w:hAnsi="Arial" w:cs="Arial"/>
          <w:sz w:val="22"/>
        </w:rPr>
      </w:pPr>
      <w:r w:rsidRPr="008D4D23">
        <w:rPr>
          <w:rFonts w:ascii="Arial" w:eastAsia="Calibri" w:hAnsi="Arial" w:cs="Arial"/>
          <w:sz w:val="22"/>
        </w:rPr>
        <w:t>To actively participate in departmental and Trust induction, supervision, appraisal and the Trust’s PDR process using reflection and analysis to inform practice and identify training needs.</w:t>
      </w:r>
    </w:p>
    <w:p w:rsidR="007F4AE8" w:rsidRPr="008D4D23" w:rsidRDefault="009069D5" w:rsidP="008D4D23">
      <w:pPr>
        <w:numPr>
          <w:ilvl w:val="0"/>
          <w:numId w:val="14"/>
        </w:numPr>
        <w:jc w:val="both"/>
        <w:rPr>
          <w:rFonts w:ascii="Arial" w:eastAsia="Calibri" w:hAnsi="Arial" w:cs="Arial"/>
          <w:sz w:val="22"/>
        </w:rPr>
      </w:pPr>
      <w:r w:rsidRPr="008D4D23">
        <w:rPr>
          <w:rFonts w:ascii="Arial" w:eastAsia="Calibri" w:hAnsi="Arial" w:cs="Arial"/>
          <w:sz w:val="22"/>
        </w:rPr>
        <w:t>Be accountable for own professional actions and recognise own professional boundaries and seek advice and support where necessary.</w:t>
      </w:r>
    </w:p>
    <w:p w:rsidR="007F4AE8" w:rsidRPr="008D4D23" w:rsidRDefault="007F4AE8" w:rsidP="008D4D23">
      <w:pPr>
        <w:jc w:val="both"/>
        <w:rPr>
          <w:rFonts w:ascii="Arial" w:eastAsia="Calibri" w:hAnsi="Arial" w:cs="Arial"/>
          <w:sz w:val="22"/>
        </w:rPr>
      </w:pPr>
    </w:p>
    <w:p w:rsidR="007F4AE8" w:rsidRPr="008D4D23" w:rsidRDefault="009069D5" w:rsidP="008D4D23">
      <w:pPr>
        <w:pStyle w:val="Heading2"/>
        <w:spacing w:after="120"/>
        <w:jc w:val="both"/>
        <w:rPr>
          <w:rFonts w:ascii="Arial" w:eastAsia="Calibri" w:hAnsi="Arial" w:cs="Arial"/>
          <w:b/>
          <w:bCs/>
          <w:sz w:val="22"/>
          <w:szCs w:val="24"/>
        </w:rPr>
      </w:pPr>
      <w:r w:rsidRPr="008D4D23">
        <w:rPr>
          <w:rFonts w:ascii="Arial" w:eastAsia="Calibri" w:hAnsi="Arial" w:cs="Arial"/>
          <w:b/>
          <w:bCs/>
          <w:sz w:val="22"/>
          <w:szCs w:val="24"/>
        </w:rPr>
        <w:t>Education and Development:</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 xml:space="preserve">To maintain and develop professional knowledge and be conversant with professional developments evidencing critical appraisal skills and continuing professional development and a sound understanding of clinical governance. </w:t>
      </w:r>
    </w:p>
    <w:p w:rsidR="007F4AE8" w:rsidRPr="008D4D23" w:rsidRDefault="009069D5" w:rsidP="008D4D23">
      <w:pPr>
        <w:pStyle w:val="BodyText"/>
        <w:widowControl/>
        <w:numPr>
          <w:ilvl w:val="0"/>
          <w:numId w:val="17"/>
        </w:numPr>
        <w:rPr>
          <w:rFonts w:ascii="Arial" w:eastAsia="Calibri" w:hAnsi="Arial" w:cs="Arial"/>
          <w:sz w:val="22"/>
        </w:rPr>
      </w:pPr>
      <w:r w:rsidRPr="008D4D23">
        <w:rPr>
          <w:rFonts w:ascii="Arial" w:eastAsia="Calibri" w:hAnsi="Arial" w:cs="Arial"/>
          <w:sz w:val="22"/>
        </w:rPr>
        <w:t>To participate in departmental and internal Trust training days, staff and service development, peer supervision and offer internal and external training as requested by the Head of Department, taking the lead as appropriate.</w:t>
      </w:r>
      <w:r w:rsidRPr="008D4D23">
        <w:rPr>
          <w:rFonts w:ascii="Arial" w:eastAsia="Calibri" w:hAnsi="Arial" w:cs="Arial"/>
          <w:i/>
          <w:iCs/>
          <w:sz w:val="22"/>
        </w:rPr>
        <w:t xml:space="preserve"> </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 xml:space="preserve">To remain up to date with new developments and trends in speech and language therapy and management of young people with physical and related neurological conditions. </w:t>
      </w:r>
    </w:p>
    <w:p w:rsidR="007F4AE8" w:rsidRPr="008D4D23" w:rsidRDefault="007F4AE8" w:rsidP="008D4D23">
      <w:pPr>
        <w:pStyle w:val="Heading2"/>
        <w:jc w:val="both"/>
        <w:rPr>
          <w:rFonts w:ascii="Arial" w:eastAsia="Calibri" w:hAnsi="Arial" w:cs="Arial"/>
          <w:b/>
          <w:bCs/>
          <w:sz w:val="22"/>
          <w:szCs w:val="24"/>
          <w:u w:val="single"/>
        </w:rPr>
      </w:pPr>
    </w:p>
    <w:p w:rsidR="007F4AE8" w:rsidRPr="008D4D23" w:rsidRDefault="009069D5" w:rsidP="008D4D23">
      <w:pPr>
        <w:pStyle w:val="Heading2"/>
        <w:spacing w:after="120"/>
        <w:jc w:val="both"/>
        <w:rPr>
          <w:rFonts w:ascii="Arial" w:hAnsi="Arial" w:cs="Arial"/>
          <w:sz w:val="22"/>
          <w:szCs w:val="24"/>
        </w:rPr>
      </w:pPr>
      <w:r w:rsidRPr="008D4D23">
        <w:rPr>
          <w:rFonts w:ascii="Arial" w:eastAsia="Calibri" w:hAnsi="Arial" w:cs="Arial"/>
          <w:b/>
          <w:bCs/>
          <w:sz w:val="22"/>
          <w:szCs w:val="24"/>
        </w:rPr>
        <w:t xml:space="preserve">Communication: </w:t>
      </w:r>
    </w:p>
    <w:p w:rsidR="007F4AE8" w:rsidRPr="008D4D23" w:rsidRDefault="009069D5" w:rsidP="008D4D23">
      <w:pPr>
        <w:widowControl/>
        <w:numPr>
          <w:ilvl w:val="0"/>
          <w:numId w:val="18"/>
        </w:numPr>
        <w:jc w:val="both"/>
        <w:rPr>
          <w:rFonts w:ascii="Arial" w:eastAsia="Calibri" w:hAnsi="Arial" w:cs="Arial"/>
          <w:sz w:val="22"/>
        </w:rPr>
      </w:pPr>
      <w:r w:rsidRPr="008D4D23">
        <w:rPr>
          <w:rFonts w:ascii="Arial" w:eastAsia="Calibri" w:hAnsi="Arial" w:cs="Arial"/>
          <w:sz w:val="22"/>
        </w:rPr>
        <w:t>To communicate effectively within a complex structure which involves the education, care and treatment of disabled students, ensuring a multi-professional approach and integrated service.</w:t>
      </w:r>
    </w:p>
    <w:p w:rsidR="007F4AE8" w:rsidRPr="008D4D23" w:rsidRDefault="009069D5" w:rsidP="008D4D23">
      <w:pPr>
        <w:widowControl/>
        <w:numPr>
          <w:ilvl w:val="0"/>
          <w:numId w:val="18"/>
        </w:numPr>
        <w:jc w:val="both"/>
        <w:rPr>
          <w:rFonts w:ascii="Arial" w:eastAsia="Calibri" w:hAnsi="Arial" w:cs="Arial"/>
          <w:sz w:val="22"/>
        </w:rPr>
      </w:pPr>
      <w:r w:rsidRPr="008D4D23">
        <w:rPr>
          <w:rFonts w:ascii="Arial" w:eastAsia="Calibri" w:hAnsi="Arial" w:cs="Arial"/>
          <w:sz w:val="22"/>
        </w:rPr>
        <w:t>To share and disseminate knowledge to colleagues.</w:t>
      </w:r>
    </w:p>
    <w:p w:rsidR="007F4AE8" w:rsidRPr="008D4D23" w:rsidRDefault="009069D5" w:rsidP="008D4D23">
      <w:pPr>
        <w:widowControl/>
        <w:numPr>
          <w:ilvl w:val="0"/>
          <w:numId w:val="18"/>
        </w:numPr>
        <w:jc w:val="both"/>
        <w:rPr>
          <w:rFonts w:ascii="Arial" w:eastAsia="Calibri" w:hAnsi="Arial" w:cs="Arial"/>
          <w:sz w:val="22"/>
        </w:rPr>
      </w:pPr>
      <w:r w:rsidRPr="008D4D23">
        <w:rPr>
          <w:rFonts w:ascii="Arial" w:eastAsia="Calibri" w:hAnsi="Arial" w:cs="Arial"/>
          <w:sz w:val="22"/>
        </w:rPr>
        <w:t>Demonstrate excellent interpersonal skills and negotiation skills with students, Treloar staff, parents and carers with regard to complex issues.</w:t>
      </w:r>
    </w:p>
    <w:p w:rsidR="007F4AE8" w:rsidRPr="008D4D23" w:rsidRDefault="009069D5" w:rsidP="008D4D23">
      <w:pPr>
        <w:widowControl/>
        <w:numPr>
          <w:ilvl w:val="0"/>
          <w:numId w:val="18"/>
        </w:numPr>
        <w:jc w:val="both"/>
        <w:rPr>
          <w:rFonts w:ascii="Arial" w:eastAsia="Calibri" w:hAnsi="Arial" w:cs="Arial"/>
          <w:sz w:val="22"/>
        </w:rPr>
      </w:pPr>
      <w:r w:rsidRPr="008D4D23">
        <w:rPr>
          <w:rFonts w:ascii="Arial" w:eastAsia="Calibri" w:hAnsi="Arial" w:cs="Arial"/>
          <w:sz w:val="22"/>
        </w:rPr>
        <w:t>Be able to recognise when there is a conflict or breakdown in communication and be able to generate potential solutions.</w:t>
      </w:r>
    </w:p>
    <w:p w:rsidR="007F4AE8" w:rsidRPr="008D4D23" w:rsidRDefault="009069D5" w:rsidP="008D4D23">
      <w:pPr>
        <w:widowControl/>
        <w:numPr>
          <w:ilvl w:val="0"/>
          <w:numId w:val="18"/>
        </w:numPr>
        <w:jc w:val="both"/>
        <w:rPr>
          <w:rFonts w:ascii="Arial" w:eastAsia="Calibri" w:hAnsi="Arial" w:cs="Arial"/>
          <w:sz w:val="22"/>
        </w:rPr>
      </w:pPr>
      <w:r w:rsidRPr="008D4D23">
        <w:rPr>
          <w:rFonts w:ascii="Arial" w:eastAsia="Calibri" w:hAnsi="Arial" w:cs="Arial"/>
          <w:sz w:val="22"/>
        </w:rPr>
        <w:t>To handle informal and, where required, formal complaints in an appropriate and professional manner.</w:t>
      </w:r>
    </w:p>
    <w:p w:rsidR="00DF0B82" w:rsidRPr="008D4D23" w:rsidRDefault="00DF0B82" w:rsidP="008D4D23">
      <w:pPr>
        <w:spacing w:after="120"/>
        <w:jc w:val="both"/>
        <w:rPr>
          <w:rFonts w:ascii="Arial" w:eastAsia="Calibri" w:hAnsi="Arial" w:cs="Arial"/>
          <w:b/>
          <w:bCs/>
          <w:sz w:val="22"/>
        </w:rPr>
      </w:pPr>
    </w:p>
    <w:p w:rsidR="007F4AE8" w:rsidRPr="008D4D23" w:rsidRDefault="009069D5" w:rsidP="008D4D23">
      <w:pPr>
        <w:spacing w:after="120"/>
        <w:jc w:val="both"/>
        <w:rPr>
          <w:rFonts w:ascii="Arial" w:hAnsi="Arial" w:cs="Arial"/>
          <w:sz w:val="22"/>
          <w:u w:val="single"/>
        </w:rPr>
      </w:pPr>
      <w:r w:rsidRPr="008D4D23">
        <w:rPr>
          <w:rFonts w:ascii="Arial" w:eastAsia="Calibri" w:hAnsi="Arial" w:cs="Arial"/>
          <w:b/>
          <w:bCs/>
          <w:sz w:val="22"/>
        </w:rPr>
        <w:t>Organisational:</w:t>
      </w:r>
    </w:p>
    <w:p w:rsidR="007F4AE8" w:rsidRPr="008D4D23" w:rsidRDefault="009069D5" w:rsidP="008D4D23">
      <w:pPr>
        <w:pStyle w:val="BodyText2"/>
        <w:widowControl/>
        <w:numPr>
          <w:ilvl w:val="0"/>
          <w:numId w:val="19"/>
        </w:numPr>
        <w:jc w:val="both"/>
        <w:rPr>
          <w:rFonts w:ascii="Arial" w:eastAsia="Calibri" w:hAnsi="Arial" w:cs="Arial"/>
          <w:sz w:val="22"/>
        </w:rPr>
      </w:pPr>
      <w:r w:rsidRPr="008D4D23">
        <w:rPr>
          <w:rFonts w:ascii="Arial" w:eastAsia="Calibri" w:hAnsi="Arial" w:cs="Arial"/>
          <w:sz w:val="22"/>
        </w:rPr>
        <w:lastRenderedPageBreak/>
        <w:t>Work within the curriculum and educational requirements, to ensure that services are provided in accordance with the Trust’s standards and objectives of quality assurance and that they are consistent with best professional practice and comply with organisational policies relating to Equal opportunities, Data protection and Health and Safety at Work legislation.</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 xml:space="preserve">To contribute to service improvements in liaison with the Dysphagia Lead and Head of SLT, taking responsibility for audit and implementation of defined projects where required. </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In conjunction with all team members keep the department tidy.  To report any damage or inadequacies in equipment to the relevant department.</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To be aware of and ensure implementation of Treloar Trust Health and Safety at Work Policy.</w:t>
      </w:r>
    </w:p>
    <w:p w:rsidR="007F4AE8" w:rsidRPr="008D4D23" w:rsidRDefault="009069D5" w:rsidP="008D4D23">
      <w:pPr>
        <w:widowControl/>
        <w:numPr>
          <w:ilvl w:val="0"/>
          <w:numId w:val="17"/>
        </w:numPr>
        <w:jc w:val="both"/>
        <w:rPr>
          <w:rFonts w:ascii="Arial" w:eastAsia="Calibri" w:hAnsi="Arial" w:cs="Arial"/>
          <w:sz w:val="22"/>
        </w:rPr>
      </w:pPr>
      <w:r w:rsidRPr="008D4D23">
        <w:rPr>
          <w:rFonts w:ascii="Arial" w:eastAsia="Calibri" w:hAnsi="Arial" w:cs="Arial"/>
          <w:sz w:val="22"/>
        </w:rPr>
        <w:t>To comply with Treloar Trust, departmental and national guidelines as appropriate.</w:t>
      </w:r>
    </w:p>
    <w:p w:rsidR="007F4AE8" w:rsidRPr="008D4D23" w:rsidRDefault="007F4AE8" w:rsidP="008D4D23">
      <w:pPr>
        <w:widowControl/>
        <w:tabs>
          <w:tab w:val="left" w:pos="720"/>
        </w:tabs>
        <w:jc w:val="both"/>
        <w:rPr>
          <w:rFonts w:ascii="Arial" w:eastAsia="Calibri" w:hAnsi="Arial" w:cs="Arial"/>
          <w:strike/>
          <w:sz w:val="22"/>
        </w:rPr>
      </w:pPr>
    </w:p>
    <w:p w:rsidR="007F4AE8" w:rsidRPr="008D4D23" w:rsidRDefault="009069D5" w:rsidP="008D4D23">
      <w:pPr>
        <w:pStyle w:val="Heading5"/>
        <w:spacing w:after="120"/>
        <w:jc w:val="both"/>
        <w:rPr>
          <w:rFonts w:cs="Arial"/>
          <w:szCs w:val="24"/>
        </w:rPr>
      </w:pPr>
      <w:r w:rsidRPr="008D4D23">
        <w:rPr>
          <w:rFonts w:eastAsia="Calibri" w:cs="Arial"/>
          <w:szCs w:val="24"/>
        </w:rPr>
        <w:t>Other duties:</w:t>
      </w:r>
    </w:p>
    <w:p w:rsidR="007F4AE8" w:rsidRPr="008D4D23" w:rsidRDefault="009069D5" w:rsidP="008D4D23">
      <w:pPr>
        <w:numPr>
          <w:ilvl w:val="0"/>
          <w:numId w:val="20"/>
        </w:numPr>
        <w:jc w:val="both"/>
        <w:rPr>
          <w:rFonts w:ascii="Arial" w:eastAsia="Calibri" w:hAnsi="Arial" w:cs="Arial"/>
          <w:sz w:val="22"/>
        </w:rPr>
      </w:pPr>
      <w:r w:rsidRPr="008D4D23">
        <w:rPr>
          <w:rFonts w:ascii="Arial" w:eastAsia="Calibri" w:hAnsi="Arial" w:cs="Arial"/>
          <w:sz w:val="22"/>
        </w:rPr>
        <w:t>To support the Trust in safeguarding and protecting the welfare of all students.</w:t>
      </w:r>
    </w:p>
    <w:p w:rsidR="007F4AE8" w:rsidRPr="008D4D23" w:rsidRDefault="009069D5" w:rsidP="008D4D23">
      <w:pPr>
        <w:numPr>
          <w:ilvl w:val="0"/>
          <w:numId w:val="20"/>
        </w:numPr>
        <w:jc w:val="both"/>
        <w:rPr>
          <w:rFonts w:ascii="Arial" w:eastAsia="Calibri" w:hAnsi="Arial" w:cs="Arial"/>
          <w:sz w:val="22"/>
        </w:rPr>
      </w:pPr>
      <w:r w:rsidRPr="008D4D23">
        <w:rPr>
          <w:rFonts w:ascii="Arial" w:eastAsia="Calibri" w:hAnsi="Arial" w:cs="Arial"/>
          <w:sz w:val="22"/>
        </w:rPr>
        <w:t>To comply with policies and procedures relating to safeguarding, health and safety, equality and diversity, confidentiality and data protection, reporting concerns to an appropriate person.</w:t>
      </w:r>
    </w:p>
    <w:p w:rsidR="007F4AE8" w:rsidRPr="008D4D23" w:rsidRDefault="009069D5" w:rsidP="008D4D23">
      <w:pPr>
        <w:numPr>
          <w:ilvl w:val="0"/>
          <w:numId w:val="20"/>
        </w:numPr>
        <w:jc w:val="both"/>
        <w:rPr>
          <w:rFonts w:ascii="Arial" w:eastAsia="Calibri" w:hAnsi="Arial" w:cs="Arial"/>
          <w:sz w:val="22"/>
        </w:rPr>
      </w:pPr>
      <w:r w:rsidRPr="008D4D23">
        <w:rPr>
          <w:rFonts w:ascii="Arial" w:eastAsia="Calibri" w:hAnsi="Arial" w:cs="Arial"/>
          <w:sz w:val="22"/>
        </w:rPr>
        <w:t>To maintain and develop own professional knowledge and awareness.</w:t>
      </w:r>
    </w:p>
    <w:p w:rsidR="007F4AE8" w:rsidRPr="008D4D23" w:rsidRDefault="009069D5" w:rsidP="008D4D23">
      <w:pPr>
        <w:pStyle w:val="BodyTextIndent2"/>
        <w:numPr>
          <w:ilvl w:val="0"/>
          <w:numId w:val="20"/>
        </w:numPr>
        <w:jc w:val="both"/>
        <w:rPr>
          <w:rFonts w:ascii="Arial" w:eastAsia="Calibri" w:hAnsi="Arial" w:cs="Arial"/>
          <w:sz w:val="22"/>
        </w:rPr>
      </w:pPr>
      <w:r w:rsidRPr="008D4D23">
        <w:rPr>
          <w:rFonts w:ascii="Arial" w:eastAsia="Calibri" w:hAnsi="Arial" w:cs="Arial"/>
          <w:sz w:val="22"/>
        </w:rPr>
        <w:t>To undertake any other such duties or general tasks and hours of work as may reasonably be required and any other responsibilities, which may from time to time, be delegated by your manager.</w:t>
      </w:r>
    </w:p>
    <w:p w:rsidR="007F4AE8" w:rsidRPr="008D4D23" w:rsidRDefault="009069D5" w:rsidP="008D4D23">
      <w:pPr>
        <w:pStyle w:val="BodyTextIndent2"/>
        <w:numPr>
          <w:ilvl w:val="0"/>
          <w:numId w:val="20"/>
        </w:numPr>
        <w:jc w:val="both"/>
        <w:rPr>
          <w:rFonts w:ascii="Arial" w:eastAsia="Calibri" w:hAnsi="Arial" w:cs="Arial"/>
          <w:sz w:val="22"/>
        </w:rPr>
      </w:pPr>
      <w:r w:rsidRPr="008D4D23">
        <w:rPr>
          <w:rFonts w:ascii="Arial" w:eastAsia="Calibri" w:hAnsi="Arial" w:cs="Arial"/>
          <w:sz w:val="22"/>
        </w:rPr>
        <w:t>A job description is not a rigid or inflexible document but acts to provide guidelines to the duties expected while in the post.</w:t>
      </w:r>
    </w:p>
    <w:p w:rsidR="007F4AE8" w:rsidRPr="008D4D23" w:rsidRDefault="009069D5" w:rsidP="008D4D23">
      <w:pPr>
        <w:pStyle w:val="BodyTextIndent2"/>
        <w:keepNext/>
        <w:numPr>
          <w:ilvl w:val="0"/>
          <w:numId w:val="20"/>
        </w:numPr>
        <w:jc w:val="both"/>
        <w:outlineLvl w:val="5"/>
        <w:rPr>
          <w:rFonts w:ascii="Arial" w:eastAsia="Calibri" w:hAnsi="Arial" w:cs="Arial"/>
          <w:sz w:val="22"/>
        </w:rPr>
      </w:pPr>
      <w:r w:rsidRPr="008D4D23">
        <w:rPr>
          <w:rFonts w:ascii="Arial" w:eastAsia="Calibri" w:hAnsi="Arial" w:cs="Arial"/>
          <w:sz w:val="22"/>
        </w:rPr>
        <w:t>This job description will be reviewed and amended in the light of changing professional demands.</w:t>
      </w:r>
      <w:r w:rsidRPr="008D4D23">
        <w:rPr>
          <w:rFonts w:ascii="Arial" w:eastAsia="Calibri" w:hAnsi="Arial" w:cs="Arial"/>
          <w:sz w:val="22"/>
        </w:rPr>
        <w:br w:type="page"/>
      </w:r>
    </w:p>
    <w:p w:rsidR="007F4AE8" w:rsidRPr="008D4D23" w:rsidRDefault="009069D5" w:rsidP="008D4D23">
      <w:pPr>
        <w:pStyle w:val="BodyTextIndent2"/>
        <w:keepNext/>
        <w:tabs>
          <w:tab w:val="left" w:pos="142"/>
        </w:tabs>
        <w:ind w:left="0" w:firstLine="0"/>
        <w:jc w:val="center"/>
        <w:outlineLvl w:val="5"/>
        <w:rPr>
          <w:rFonts w:ascii="Arial" w:eastAsia="Calibri" w:hAnsi="Arial" w:cs="Arial"/>
          <w:b/>
          <w:bCs/>
          <w:sz w:val="22"/>
          <w:u w:val="single"/>
        </w:rPr>
      </w:pPr>
      <w:r w:rsidRPr="008D4D23">
        <w:rPr>
          <w:rFonts w:ascii="Arial" w:eastAsia="Calibri" w:hAnsi="Arial" w:cs="Arial"/>
          <w:b/>
          <w:bCs/>
          <w:sz w:val="22"/>
          <w:u w:val="single"/>
        </w:rPr>
        <w:lastRenderedPageBreak/>
        <w:t>Person Specification - Senior Dysphagi</w:t>
      </w:r>
      <w:r w:rsidR="008D4D23">
        <w:rPr>
          <w:rFonts w:ascii="Arial" w:eastAsia="Calibri" w:hAnsi="Arial" w:cs="Arial"/>
          <w:b/>
          <w:bCs/>
          <w:sz w:val="22"/>
          <w:u w:val="single"/>
        </w:rPr>
        <w:t xml:space="preserve">a Specialist Speech &amp; Language </w:t>
      </w:r>
      <w:r w:rsidRPr="008D4D23">
        <w:rPr>
          <w:rFonts w:ascii="Arial" w:eastAsia="Calibri" w:hAnsi="Arial" w:cs="Arial"/>
          <w:b/>
          <w:bCs/>
          <w:sz w:val="22"/>
          <w:u w:val="single"/>
        </w:rPr>
        <w:t>Therapist</w:t>
      </w:r>
    </w:p>
    <w:p w:rsidR="007F4AE8" w:rsidRPr="008D4D23" w:rsidRDefault="007F4AE8" w:rsidP="008D4D23">
      <w:pPr>
        <w:jc w:val="both"/>
        <w:rPr>
          <w:rFonts w:ascii="Arial" w:eastAsia="Calibri" w:hAnsi="Arial" w:cs="Arial"/>
          <w:sz w:val="22"/>
        </w:rPr>
      </w:pPr>
    </w:p>
    <w:tbl>
      <w:tblPr>
        <w:tblW w:w="5475" w:type="pct"/>
        <w:jc w:val="center"/>
        <w:tblInd w:w="-8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582"/>
        <w:gridCol w:w="3470"/>
      </w:tblGrid>
      <w:tr w:rsidR="007F4AE8" w:rsidRPr="008D4D23" w:rsidTr="008D4D23">
        <w:trPr>
          <w:trHeight w:val="20"/>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widowControl/>
              <w:jc w:val="center"/>
              <w:rPr>
                <w:rFonts w:ascii="Arial" w:hAnsi="Arial" w:cs="Arial"/>
                <w:sz w:val="22"/>
              </w:rPr>
            </w:pPr>
            <w:r w:rsidRPr="008D4D23">
              <w:rPr>
                <w:rFonts w:ascii="Arial" w:eastAsia="Calibri" w:hAnsi="Arial" w:cs="Arial"/>
                <w:b/>
                <w:bCs/>
                <w:sz w:val="22"/>
              </w:rPr>
              <w:t>MINIMUM</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widowControl/>
              <w:jc w:val="center"/>
              <w:rPr>
                <w:rFonts w:ascii="Arial" w:hAnsi="Arial" w:cs="Arial"/>
                <w:sz w:val="22"/>
              </w:rPr>
            </w:pPr>
            <w:r w:rsidRPr="008D4D23">
              <w:rPr>
                <w:rFonts w:ascii="Arial" w:eastAsia="Calibri" w:hAnsi="Arial" w:cs="Arial"/>
                <w:b/>
                <w:bCs/>
                <w:sz w:val="22"/>
              </w:rPr>
              <w:t>DESIRABLE</w:t>
            </w:r>
          </w:p>
        </w:tc>
      </w:tr>
      <w:tr w:rsidR="007F4AE8" w:rsidRPr="008D4D23" w:rsidTr="008D4D23">
        <w:trPr>
          <w:trHeight w:val="20"/>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pStyle w:val="BodyText21"/>
              <w:widowControl/>
              <w:ind w:right="174"/>
              <w:rPr>
                <w:rFonts w:ascii="Arial" w:eastAsia="Calibri" w:hAnsi="Arial" w:cs="Arial"/>
                <w:b/>
                <w:bCs/>
                <w:sz w:val="22"/>
                <w:szCs w:val="24"/>
              </w:rPr>
            </w:pPr>
            <w:r w:rsidRPr="008D4D23">
              <w:rPr>
                <w:rFonts w:ascii="Arial" w:eastAsia="Calibri" w:hAnsi="Arial" w:cs="Arial"/>
                <w:b/>
                <w:bCs/>
                <w:sz w:val="22"/>
                <w:szCs w:val="24"/>
              </w:rPr>
              <w:t>Qualifications</w:t>
            </w:r>
          </w:p>
          <w:p w:rsidR="007F4AE8" w:rsidRPr="008D4D23" w:rsidRDefault="009069D5" w:rsidP="008D4D23">
            <w:pPr>
              <w:pStyle w:val="BodyText21"/>
              <w:widowControl/>
              <w:numPr>
                <w:ilvl w:val="0"/>
                <w:numId w:val="21"/>
              </w:numPr>
              <w:ind w:right="174"/>
              <w:rPr>
                <w:rFonts w:ascii="Arial" w:eastAsia="Calibri" w:hAnsi="Arial" w:cs="Arial"/>
                <w:sz w:val="22"/>
                <w:szCs w:val="24"/>
              </w:rPr>
            </w:pPr>
            <w:r w:rsidRPr="008D4D23">
              <w:rPr>
                <w:rFonts w:ascii="Arial" w:eastAsia="Calibri" w:hAnsi="Arial" w:cs="Arial"/>
                <w:sz w:val="22"/>
                <w:szCs w:val="24"/>
              </w:rPr>
              <w:t>Degree/Diploma in Speech and Language Therapy</w:t>
            </w:r>
          </w:p>
          <w:p w:rsidR="007F4AE8" w:rsidRPr="008D4D23" w:rsidRDefault="009069D5" w:rsidP="008D4D23">
            <w:pPr>
              <w:pStyle w:val="BodyText21"/>
              <w:widowControl/>
              <w:numPr>
                <w:ilvl w:val="0"/>
                <w:numId w:val="21"/>
              </w:numPr>
              <w:ind w:right="174"/>
              <w:rPr>
                <w:rFonts w:ascii="Arial" w:eastAsia="Calibri" w:hAnsi="Arial" w:cs="Arial"/>
                <w:sz w:val="22"/>
                <w:szCs w:val="24"/>
              </w:rPr>
            </w:pPr>
            <w:r w:rsidRPr="008D4D23">
              <w:rPr>
                <w:rFonts w:ascii="Arial" w:eastAsia="Calibri" w:hAnsi="Arial" w:cs="Arial"/>
                <w:sz w:val="22"/>
                <w:szCs w:val="24"/>
              </w:rPr>
              <w:t>Post-registration dysphagia training (RCSLT accredited)</w:t>
            </w:r>
          </w:p>
          <w:p w:rsidR="007F4AE8" w:rsidRPr="008D4D23" w:rsidRDefault="009069D5" w:rsidP="008D4D23">
            <w:pPr>
              <w:pStyle w:val="BodyText21"/>
              <w:widowControl/>
              <w:numPr>
                <w:ilvl w:val="0"/>
                <w:numId w:val="21"/>
              </w:numPr>
              <w:ind w:right="174"/>
              <w:rPr>
                <w:rFonts w:ascii="Arial" w:eastAsia="Calibri" w:hAnsi="Arial" w:cs="Arial"/>
                <w:sz w:val="22"/>
                <w:szCs w:val="24"/>
              </w:rPr>
            </w:pPr>
            <w:r w:rsidRPr="008D4D23">
              <w:rPr>
                <w:rFonts w:ascii="Arial" w:eastAsia="Calibri" w:hAnsi="Arial" w:cs="Arial"/>
                <w:sz w:val="22"/>
                <w:szCs w:val="24"/>
              </w:rPr>
              <w:t>Registered SLT with HPC</w:t>
            </w:r>
          </w:p>
          <w:p w:rsidR="007F4AE8" w:rsidRPr="008D4D23" w:rsidRDefault="009069D5" w:rsidP="008D4D23">
            <w:pPr>
              <w:pStyle w:val="BodyText21"/>
              <w:widowControl/>
              <w:numPr>
                <w:ilvl w:val="0"/>
                <w:numId w:val="21"/>
              </w:numPr>
              <w:ind w:right="174"/>
              <w:rPr>
                <w:rFonts w:ascii="Arial" w:eastAsia="Calibri" w:hAnsi="Arial" w:cs="Arial"/>
                <w:sz w:val="22"/>
                <w:szCs w:val="24"/>
              </w:rPr>
            </w:pPr>
            <w:r w:rsidRPr="008D4D23">
              <w:rPr>
                <w:rFonts w:ascii="Arial" w:eastAsia="Calibri" w:hAnsi="Arial" w:cs="Arial"/>
                <w:sz w:val="22"/>
                <w:szCs w:val="24"/>
              </w:rPr>
              <w:t>Registered member of RCSLT</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widowControl/>
              <w:numPr>
                <w:ilvl w:val="0"/>
                <w:numId w:val="22"/>
              </w:numPr>
              <w:ind w:right="100"/>
              <w:rPr>
                <w:rFonts w:ascii="Arial" w:eastAsia="Calibri" w:hAnsi="Arial" w:cs="Arial"/>
                <w:sz w:val="22"/>
              </w:rPr>
            </w:pPr>
            <w:r w:rsidRPr="008D4D23">
              <w:rPr>
                <w:rFonts w:ascii="Arial" w:eastAsia="Calibri" w:hAnsi="Arial" w:cs="Arial"/>
                <w:sz w:val="22"/>
              </w:rPr>
              <w:t>MSc or equivalent in relevant area</w:t>
            </w:r>
          </w:p>
        </w:tc>
      </w:tr>
      <w:tr w:rsidR="007F4AE8" w:rsidRPr="008D4D23" w:rsidTr="008D4D23">
        <w:trPr>
          <w:trHeight w:val="20"/>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pStyle w:val="Heading3"/>
              <w:widowControl/>
              <w:ind w:right="174"/>
              <w:rPr>
                <w:rFonts w:ascii="Arial" w:eastAsia="Calibri" w:hAnsi="Arial" w:cs="Arial"/>
                <w:sz w:val="22"/>
              </w:rPr>
            </w:pPr>
            <w:r w:rsidRPr="008D4D23">
              <w:rPr>
                <w:rFonts w:ascii="Arial" w:eastAsia="Calibri" w:hAnsi="Arial" w:cs="Arial"/>
                <w:sz w:val="22"/>
              </w:rPr>
              <w:t>Experience</w:t>
            </w:r>
          </w:p>
          <w:p w:rsidR="007F4AE8" w:rsidRPr="008D4D23" w:rsidRDefault="009069D5" w:rsidP="008D4D23">
            <w:pPr>
              <w:widowControl/>
              <w:numPr>
                <w:ilvl w:val="0"/>
                <w:numId w:val="23"/>
              </w:numPr>
              <w:ind w:right="174"/>
              <w:rPr>
                <w:rFonts w:ascii="Arial" w:eastAsia="Calibri" w:hAnsi="Arial" w:cs="Arial"/>
                <w:sz w:val="22"/>
              </w:rPr>
            </w:pPr>
            <w:r w:rsidRPr="008D4D23">
              <w:rPr>
                <w:rFonts w:ascii="Arial" w:eastAsia="Calibri" w:hAnsi="Arial" w:cs="Arial"/>
                <w:sz w:val="22"/>
              </w:rPr>
              <w:t>Evidence of multi-professional and multi-agency working.</w:t>
            </w:r>
          </w:p>
          <w:p w:rsidR="007F4AE8" w:rsidRPr="008D4D23" w:rsidRDefault="009069D5" w:rsidP="008D4D23">
            <w:pPr>
              <w:widowControl/>
              <w:numPr>
                <w:ilvl w:val="0"/>
                <w:numId w:val="24"/>
              </w:numPr>
              <w:ind w:right="174"/>
              <w:rPr>
                <w:rFonts w:ascii="Arial" w:eastAsia="Calibri" w:hAnsi="Arial" w:cs="Arial"/>
                <w:sz w:val="22"/>
              </w:rPr>
            </w:pPr>
            <w:r w:rsidRPr="008D4D23">
              <w:rPr>
                <w:rFonts w:ascii="Arial" w:eastAsia="Calibri" w:hAnsi="Arial" w:cs="Arial"/>
                <w:sz w:val="22"/>
              </w:rPr>
              <w:t>Substantial post-registration relevant experience with children and/or adults with dysphagia and related disabilities.</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widowControl/>
              <w:numPr>
                <w:ilvl w:val="0"/>
                <w:numId w:val="25"/>
              </w:numPr>
              <w:ind w:left="459" w:right="100"/>
              <w:rPr>
                <w:rFonts w:ascii="Arial" w:eastAsia="Calibri" w:hAnsi="Arial" w:cs="Arial"/>
                <w:sz w:val="22"/>
              </w:rPr>
            </w:pPr>
            <w:r w:rsidRPr="008D4D23">
              <w:rPr>
                <w:rFonts w:ascii="Arial" w:eastAsia="Calibri" w:hAnsi="Arial" w:cs="Arial"/>
                <w:sz w:val="22"/>
              </w:rPr>
              <w:t>Demonstrate skills / experience in management and supervision of staff team</w:t>
            </w:r>
          </w:p>
          <w:p w:rsidR="007F4AE8" w:rsidRPr="008D4D23" w:rsidRDefault="009069D5" w:rsidP="008D4D23">
            <w:pPr>
              <w:widowControl/>
              <w:numPr>
                <w:ilvl w:val="0"/>
                <w:numId w:val="25"/>
              </w:numPr>
              <w:ind w:left="459" w:right="100"/>
              <w:rPr>
                <w:rFonts w:ascii="Arial" w:eastAsia="Calibri" w:hAnsi="Arial" w:cs="Arial"/>
                <w:sz w:val="22"/>
              </w:rPr>
            </w:pPr>
            <w:r w:rsidRPr="008D4D23">
              <w:rPr>
                <w:rFonts w:ascii="Arial" w:eastAsia="Calibri" w:hAnsi="Arial" w:cs="Arial"/>
                <w:sz w:val="22"/>
              </w:rPr>
              <w:t>Post graduate training and experience in other relevant fields: communication needs; physical disabilities; learning disabilities.</w:t>
            </w:r>
          </w:p>
        </w:tc>
      </w:tr>
      <w:tr w:rsidR="007F4AE8" w:rsidRPr="008D4D23" w:rsidTr="008D4D23">
        <w:trPr>
          <w:trHeight w:val="20"/>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ind w:right="174"/>
              <w:rPr>
                <w:rFonts w:ascii="Arial" w:eastAsia="Calibri" w:hAnsi="Arial" w:cs="Arial"/>
                <w:b/>
                <w:bCs/>
                <w:sz w:val="22"/>
              </w:rPr>
            </w:pPr>
            <w:r w:rsidRPr="008D4D23">
              <w:rPr>
                <w:rFonts w:ascii="Arial" w:eastAsia="Calibri" w:hAnsi="Arial" w:cs="Arial"/>
                <w:b/>
                <w:bCs/>
                <w:sz w:val="22"/>
              </w:rPr>
              <w:t>Skills &amp; Knowledge</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Understanding of clinical governance and its implications to service delivery.</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Ability to provide clinical supervision for SLT colleagues and clinical education to SLT students</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Extensive knowledge of appropriate therapy techniques and approaches relevant to complex dysphagia and a range of communication needs.</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Ability to lead staff training.</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Sound understanding of child and adult safeguarding issues.</w:t>
            </w:r>
          </w:p>
          <w:p w:rsidR="007F4AE8" w:rsidRPr="008D4D23" w:rsidRDefault="009069D5" w:rsidP="008D4D23">
            <w:pPr>
              <w:widowControl/>
              <w:numPr>
                <w:ilvl w:val="0"/>
                <w:numId w:val="26"/>
              </w:numPr>
              <w:ind w:right="174"/>
              <w:rPr>
                <w:rFonts w:ascii="Arial" w:eastAsia="Calibri" w:hAnsi="Arial" w:cs="Arial"/>
                <w:sz w:val="22"/>
              </w:rPr>
            </w:pPr>
            <w:r w:rsidRPr="008D4D23">
              <w:rPr>
                <w:rFonts w:ascii="Arial" w:eastAsia="Calibri" w:hAnsi="Arial" w:cs="Arial"/>
                <w:sz w:val="22"/>
              </w:rPr>
              <w:t>Ability to present information, written &amp; orally in a clear and logical manner.</w:t>
            </w:r>
          </w:p>
          <w:p w:rsidR="007F4AE8" w:rsidRPr="008D4D23" w:rsidRDefault="009069D5" w:rsidP="008D4D23">
            <w:pPr>
              <w:pStyle w:val="Header"/>
              <w:widowControl/>
              <w:numPr>
                <w:ilvl w:val="0"/>
                <w:numId w:val="26"/>
              </w:numPr>
              <w:ind w:right="174"/>
              <w:rPr>
                <w:rFonts w:ascii="Arial" w:eastAsia="Calibri" w:hAnsi="Arial" w:cs="Arial"/>
                <w:sz w:val="22"/>
              </w:rPr>
            </w:pPr>
            <w:r w:rsidRPr="008D4D23">
              <w:rPr>
                <w:rFonts w:ascii="Arial" w:eastAsia="Calibri" w:hAnsi="Arial" w:cs="Arial"/>
                <w:sz w:val="22"/>
              </w:rPr>
              <w:t>Competent I.T. skills</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8D4D23" w:rsidP="008D4D23">
            <w:pPr>
              <w:widowControl/>
              <w:numPr>
                <w:ilvl w:val="0"/>
                <w:numId w:val="27"/>
              </w:numPr>
              <w:ind w:right="100"/>
              <w:rPr>
                <w:rFonts w:ascii="Arial" w:eastAsia="Calibri" w:hAnsi="Arial" w:cs="Arial"/>
                <w:sz w:val="22"/>
              </w:rPr>
            </w:pPr>
            <w:r>
              <w:rPr>
                <w:rFonts w:ascii="Arial" w:eastAsia="Calibri" w:hAnsi="Arial" w:cs="Arial"/>
                <w:sz w:val="22"/>
              </w:rPr>
              <w:t>Wo</w:t>
            </w:r>
            <w:r w:rsidR="009069D5" w:rsidRPr="008D4D23">
              <w:rPr>
                <w:rFonts w:ascii="Arial" w:eastAsia="Calibri" w:hAnsi="Arial" w:cs="Arial"/>
                <w:sz w:val="22"/>
              </w:rPr>
              <w:t xml:space="preserve">rking knowledge research methodology and an interest in relevant research </w:t>
            </w:r>
          </w:p>
          <w:p w:rsidR="007F4AE8" w:rsidRPr="008D4D23" w:rsidRDefault="009069D5" w:rsidP="008D4D23">
            <w:pPr>
              <w:widowControl/>
              <w:numPr>
                <w:ilvl w:val="0"/>
                <w:numId w:val="27"/>
              </w:numPr>
              <w:ind w:right="100"/>
              <w:rPr>
                <w:rFonts w:ascii="Arial" w:eastAsia="Calibri" w:hAnsi="Arial" w:cs="Arial"/>
                <w:sz w:val="22"/>
              </w:rPr>
            </w:pPr>
            <w:r w:rsidRPr="008D4D23">
              <w:rPr>
                <w:rFonts w:ascii="Arial" w:eastAsia="Calibri" w:hAnsi="Arial" w:cs="Arial"/>
                <w:sz w:val="22"/>
              </w:rPr>
              <w:t>Established skills with a wide range of AAC systems</w:t>
            </w:r>
          </w:p>
          <w:p w:rsidR="007F4AE8" w:rsidRPr="008D4D23" w:rsidRDefault="007F4AE8" w:rsidP="008D4D23">
            <w:pPr>
              <w:ind w:left="459" w:right="100" w:firstLine="45"/>
              <w:rPr>
                <w:rFonts w:ascii="Arial" w:hAnsi="Arial" w:cs="Arial"/>
                <w:sz w:val="22"/>
              </w:rPr>
            </w:pPr>
          </w:p>
        </w:tc>
      </w:tr>
      <w:tr w:rsidR="007F4AE8" w:rsidRPr="008D4D23" w:rsidTr="008D4D23">
        <w:trPr>
          <w:trHeight w:val="20"/>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ind w:right="174"/>
              <w:rPr>
                <w:rFonts w:ascii="Arial" w:eastAsia="Calibri" w:hAnsi="Arial" w:cs="Arial"/>
                <w:b/>
                <w:bCs/>
                <w:sz w:val="22"/>
              </w:rPr>
            </w:pPr>
            <w:r w:rsidRPr="008D4D23">
              <w:rPr>
                <w:rFonts w:ascii="Arial" w:eastAsia="Calibri" w:hAnsi="Arial" w:cs="Arial"/>
                <w:b/>
                <w:bCs/>
                <w:sz w:val="22"/>
              </w:rPr>
              <w:t>Personal Qualities</w:t>
            </w:r>
          </w:p>
          <w:p w:rsidR="007F4AE8" w:rsidRPr="008D4D23" w:rsidRDefault="009069D5" w:rsidP="008D4D23">
            <w:pPr>
              <w:widowControl/>
              <w:numPr>
                <w:ilvl w:val="0"/>
                <w:numId w:val="28"/>
              </w:numPr>
              <w:ind w:right="174"/>
              <w:rPr>
                <w:rFonts w:ascii="Arial" w:eastAsia="Calibri" w:hAnsi="Arial" w:cs="Arial"/>
                <w:sz w:val="22"/>
              </w:rPr>
            </w:pPr>
            <w:r w:rsidRPr="008D4D23">
              <w:rPr>
                <w:rFonts w:ascii="Arial" w:eastAsia="Calibri" w:hAnsi="Arial" w:cs="Arial"/>
                <w:sz w:val="22"/>
              </w:rPr>
              <w:t>A commitment to promoting and safeguarding the welfare of students.</w:t>
            </w:r>
          </w:p>
          <w:p w:rsidR="007F4AE8" w:rsidRPr="008D4D23" w:rsidRDefault="009069D5" w:rsidP="008D4D23">
            <w:pPr>
              <w:widowControl/>
              <w:numPr>
                <w:ilvl w:val="0"/>
                <w:numId w:val="28"/>
              </w:numPr>
              <w:ind w:right="174"/>
              <w:rPr>
                <w:rFonts w:ascii="Arial" w:eastAsia="Calibri" w:hAnsi="Arial" w:cs="Arial"/>
                <w:sz w:val="22"/>
              </w:rPr>
            </w:pPr>
            <w:r w:rsidRPr="008D4D23">
              <w:rPr>
                <w:rFonts w:ascii="Arial" w:eastAsia="Calibri" w:hAnsi="Arial" w:cs="Arial"/>
                <w:sz w:val="22"/>
              </w:rPr>
              <w:t>Ability to work within a multi-disciplinary team.</w:t>
            </w:r>
          </w:p>
          <w:p w:rsidR="007F4AE8" w:rsidRPr="008D4D23" w:rsidRDefault="009069D5" w:rsidP="008D4D23">
            <w:pPr>
              <w:widowControl/>
              <w:numPr>
                <w:ilvl w:val="0"/>
                <w:numId w:val="28"/>
              </w:numPr>
              <w:ind w:right="174"/>
              <w:rPr>
                <w:rFonts w:ascii="Arial" w:eastAsia="Calibri" w:hAnsi="Arial" w:cs="Arial"/>
                <w:sz w:val="22"/>
              </w:rPr>
            </w:pPr>
            <w:r w:rsidRPr="008D4D23">
              <w:rPr>
                <w:rFonts w:ascii="Arial" w:eastAsia="Calibri" w:hAnsi="Arial" w:cs="Arial"/>
                <w:sz w:val="22"/>
              </w:rPr>
              <w:t>Ability to demonstrate empathy, sensitivity and tact.</w:t>
            </w:r>
          </w:p>
          <w:p w:rsidR="007F4AE8" w:rsidRPr="008D4D23" w:rsidRDefault="009069D5" w:rsidP="008D4D23">
            <w:pPr>
              <w:widowControl/>
              <w:numPr>
                <w:ilvl w:val="0"/>
                <w:numId w:val="28"/>
              </w:numPr>
              <w:ind w:right="174"/>
              <w:rPr>
                <w:rFonts w:ascii="Arial" w:eastAsia="Calibri" w:hAnsi="Arial" w:cs="Arial"/>
                <w:sz w:val="22"/>
              </w:rPr>
            </w:pPr>
            <w:r w:rsidRPr="008D4D23">
              <w:rPr>
                <w:rFonts w:ascii="Arial" w:eastAsia="Calibri" w:hAnsi="Arial" w:cs="Arial"/>
                <w:sz w:val="22"/>
              </w:rPr>
              <w:t xml:space="preserve">Ability to communicate effectively with children and young adults of all ages and abilities. </w:t>
            </w:r>
          </w:p>
          <w:p w:rsidR="007F4AE8" w:rsidRPr="008D4D23" w:rsidRDefault="009069D5" w:rsidP="008D4D23">
            <w:pPr>
              <w:widowControl/>
              <w:numPr>
                <w:ilvl w:val="0"/>
                <w:numId w:val="28"/>
              </w:numPr>
              <w:ind w:right="174"/>
              <w:rPr>
                <w:rFonts w:ascii="Arial" w:eastAsia="Calibri" w:hAnsi="Arial" w:cs="Arial"/>
                <w:sz w:val="22"/>
              </w:rPr>
            </w:pPr>
            <w:r w:rsidRPr="008D4D23">
              <w:rPr>
                <w:rFonts w:ascii="Arial" w:eastAsia="Calibri" w:hAnsi="Arial" w:cs="Arial"/>
                <w:sz w:val="22"/>
              </w:rPr>
              <w:t>Demonstrate a commitment to self and team-development.</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80" w:type="dxa"/>
            </w:tcMar>
          </w:tcPr>
          <w:p w:rsidR="007F4AE8" w:rsidRPr="008D4D23" w:rsidRDefault="009069D5" w:rsidP="008D4D23">
            <w:pPr>
              <w:numPr>
                <w:ilvl w:val="0"/>
                <w:numId w:val="29"/>
              </w:numPr>
              <w:ind w:left="157" w:right="100"/>
              <w:rPr>
                <w:rFonts w:ascii="Arial" w:eastAsia="Calibri" w:hAnsi="Arial" w:cs="Arial"/>
                <w:sz w:val="22"/>
              </w:rPr>
            </w:pPr>
            <w:r w:rsidRPr="008D4D23">
              <w:rPr>
                <w:rFonts w:ascii="Arial" w:eastAsia="Calibri" w:hAnsi="Arial" w:cs="Arial"/>
                <w:sz w:val="22"/>
              </w:rPr>
              <w:t>Ability to motivate a team</w:t>
            </w:r>
          </w:p>
        </w:tc>
      </w:tr>
      <w:tr w:rsidR="007F4AE8" w:rsidRPr="008D4D23" w:rsidTr="008D4D23">
        <w:trPr>
          <w:trHeight w:val="479"/>
          <w:jc w:val="center"/>
        </w:trPr>
        <w:tc>
          <w:tcPr>
            <w:tcW w:w="3274"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tabs>
                <w:tab w:val="left" w:pos="720"/>
              </w:tabs>
              <w:ind w:right="174"/>
              <w:rPr>
                <w:rFonts w:ascii="Arial" w:eastAsia="Calibri" w:hAnsi="Arial" w:cs="Arial"/>
                <w:sz w:val="22"/>
              </w:rPr>
            </w:pPr>
            <w:r w:rsidRPr="008D4D23">
              <w:rPr>
                <w:rFonts w:ascii="Arial" w:eastAsia="Calibri" w:hAnsi="Arial" w:cs="Arial"/>
                <w:b/>
                <w:bCs/>
                <w:sz w:val="22"/>
              </w:rPr>
              <w:t>Physical Requirements</w:t>
            </w:r>
          </w:p>
          <w:p w:rsidR="007F4AE8" w:rsidRPr="008D4D23" w:rsidRDefault="009069D5" w:rsidP="008D4D23">
            <w:pPr>
              <w:widowControl/>
              <w:numPr>
                <w:ilvl w:val="0"/>
                <w:numId w:val="30"/>
              </w:numPr>
              <w:ind w:right="174"/>
              <w:rPr>
                <w:rFonts w:ascii="Arial" w:eastAsia="Calibri" w:hAnsi="Arial" w:cs="Arial"/>
                <w:sz w:val="22"/>
              </w:rPr>
            </w:pPr>
            <w:r w:rsidRPr="008D4D23">
              <w:rPr>
                <w:rFonts w:ascii="Arial" w:eastAsia="Calibri" w:hAnsi="Arial" w:cs="Arial"/>
                <w:sz w:val="22"/>
              </w:rPr>
              <w:t>Ability to manage physical aspects of the job including ability to adapt own position to meet client needs</w:t>
            </w:r>
          </w:p>
          <w:p w:rsidR="007F4AE8" w:rsidRPr="008D4D23" w:rsidRDefault="009069D5" w:rsidP="008D4D23">
            <w:pPr>
              <w:widowControl/>
              <w:numPr>
                <w:ilvl w:val="0"/>
                <w:numId w:val="31"/>
              </w:numPr>
              <w:ind w:right="174"/>
              <w:rPr>
                <w:rFonts w:ascii="Arial" w:eastAsia="Calibri" w:hAnsi="Arial" w:cs="Arial"/>
                <w:sz w:val="22"/>
              </w:rPr>
            </w:pPr>
            <w:r w:rsidRPr="008D4D23">
              <w:rPr>
                <w:rFonts w:ascii="Arial" w:eastAsia="Calibri" w:hAnsi="Arial" w:cs="Arial"/>
                <w:sz w:val="22"/>
              </w:rPr>
              <w:t>Be prepared to work flexible hours including lunch times and early evenings to support eating and drinking and communication skills</w:t>
            </w:r>
          </w:p>
          <w:p w:rsidR="007F4AE8" w:rsidRPr="008D4D23" w:rsidRDefault="009069D5" w:rsidP="008D4D23">
            <w:pPr>
              <w:numPr>
                <w:ilvl w:val="0"/>
                <w:numId w:val="32"/>
              </w:numPr>
              <w:ind w:right="174"/>
              <w:rPr>
                <w:rFonts w:ascii="Arial" w:eastAsia="Calibri" w:hAnsi="Arial" w:cs="Arial"/>
                <w:b/>
                <w:bCs/>
                <w:sz w:val="22"/>
              </w:rPr>
            </w:pPr>
            <w:r w:rsidRPr="008D4D23">
              <w:rPr>
                <w:rFonts w:ascii="Arial" w:eastAsia="Calibri" w:hAnsi="Arial" w:cs="Arial"/>
                <w:sz w:val="22"/>
              </w:rPr>
              <w:t>Ability to cope with working in a stressful and unpredictable environment.</w:t>
            </w:r>
          </w:p>
        </w:tc>
        <w:tc>
          <w:tcPr>
            <w:tcW w:w="1726" w:type="pct"/>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80" w:type="dxa"/>
            </w:tcMar>
          </w:tcPr>
          <w:p w:rsidR="007F4AE8" w:rsidRPr="008D4D23" w:rsidRDefault="009069D5" w:rsidP="008D4D23">
            <w:pPr>
              <w:widowControl/>
              <w:numPr>
                <w:ilvl w:val="0"/>
                <w:numId w:val="34"/>
              </w:numPr>
              <w:ind w:left="157" w:right="100"/>
              <w:rPr>
                <w:rFonts w:ascii="Arial" w:eastAsia="Calibri" w:hAnsi="Arial" w:cs="Arial"/>
                <w:sz w:val="22"/>
              </w:rPr>
            </w:pPr>
            <w:r w:rsidRPr="008D4D23">
              <w:rPr>
                <w:rFonts w:ascii="Arial" w:eastAsia="Calibri" w:hAnsi="Arial" w:cs="Arial"/>
                <w:sz w:val="22"/>
              </w:rPr>
              <w:t>Requirement for physical effort, e.g. pushing wheelchairs and trolleys</w:t>
            </w:r>
          </w:p>
        </w:tc>
      </w:tr>
      <w:tr w:rsidR="007F4AE8" w:rsidRPr="008D4D23" w:rsidTr="008D4D23">
        <w:trPr>
          <w:trHeight w:val="20"/>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F4AE8" w:rsidRPr="008D4D23" w:rsidRDefault="009069D5" w:rsidP="008D4D23">
            <w:pPr>
              <w:pStyle w:val="Heading9"/>
              <w:jc w:val="center"/>
              <w:rPr>
                <w:rFonts w:ascii="Arial" w:eastAsia="Calibri" w:hAnsi="Arial" w:cs="Arial"/>
                <w:caps/>
                <w:szCs w:val="24"/>
                <w:u w:val="single"/>
              </w:rPr>
            </w:pPr>
            <w:r w:rsidRPr="008D4D23">
              <w:rPr>
                <w:rFonts w:ascii="Arial" w:eastAsia="Calibri" w:hAnsi="Arial" w:cs="Arial"/>
                <w:caps/>
                <w:szCs w:val="24"/>
                <w:u w:val="single"/>
              </w:rPr>
              <w:t>Treloar Trust is committed</w:t>
            </w:r>
          </w:p>
          <w:p w:rsidR="007F4AE8" w:rsidRPr="008D4D23" w:rsidRDefault="009069D5" w:rsidP="008D4D23">
            <w:pPr>
              <w:pStyle w:val="Header"/>
              <w:tabs>
                <w:tab w:val="clear" w:pos="4153"/>
                <w:tab w:val="clear" w:pos="8306"/>
              </w:tabs>
              <w:jc w:val="center"/>
              <w:rPr>
                <w:rFonts w:ascii="Arial" w:eastAsia="Calibri" w:hAnsi="Arial" w:cs="Arial"/>
                <w:caps/>
                <w:sz w:val="22"/>
                <w:u w:val="single"/>
              </w:rPr>
            </w:pPr>
            <w:r w:rsidRPr="008D4D23">
              <w:rPr>
                <w:rFonts w:ascii="Arial" w:eastAsia="Calibri" w:hAnsi="Arial" w:cs="Arial"/>
                <w:caps/>
                <w:sz w:val="22"/>
                <w:u w:val="single"/>
              </w:rPr>
              <w:t>to safeguarding children, young people and vulnerable adults</w:t>
            </w:r>
          </w:p>
          <w:p w:rsidR="007F4AE8" w:rsidRPr="008D4D23" w:rsidRDefault="009069D5" w:rsidP="008D4D23">
            <w:pPr>
              <w:pStyle w:val="Header"/>
              <w:jc w:val="center"/>
              <w:rPr>
                <w:rFonts w:ascii="Arial" w:hAnsi="Arial" w:cs="Arial"/>
                <w:sz w:val="22"/>
              </w:rPr>
            </w:pPr>
            <w:r w:rsidRPr="008D4D23">
              <w:rPr>
                <w:rFonts w:ascii="Arial" w:eastAsia="Calibri" w:hAnsi="Arial" w:cs="Arial"/>
                <w:sz w:val="22"/>
              </w:rPr>
              <w:t>All successful candidates will be subject to a Criminal Records Bureau</w:t>
            </w:r>
            <w:r w:rsidRPr="008D4D23">
              <w:rPr>
                <w:rFonts w:ascii="Arial" w:eastAsia="Calibri" w:hAnsi="Arial" w:cs="Arial"/>
                <w:b/>
                <w:bCs/>
                <w:sz w:val="22"/>
              </w:rPr>
              <w:t xml:space="preserve"> </w:t>
            </w:r>
            <w:r w:rsidRPr="008D4D23">
              <w:rPr>
                <w:rFonts w:ascii="Arial" w:eastAsia="Calibri" w:hAnsi="Arial" w:cs="Arial"/>
                <w:sz w:val="22"/>
              </w:rPr>
              <w:t>Check along with other relevant employment checks</w:t>
            </w:r>
          </w:p>
        </w:tc>
      </w:tr>
    </w:tbl>
    <w:p w:rsidR="007F4AE8" w:rsidRPr="008D4D23" w:rsidRDefault="007F4AE8" w:rsidP="008D4D23">
      <w:pPr>
        <w:jc w:val="both"/>
        <w:rPr>
          <w:rFonts w:ascii="Arial" w:hAnsi="Arial" w:cs="Arial"/>
          <w:sz w:val="22"/>
        </w:rPr>
      </w:pPr>
    </w:p>
    <w:sectPr w:rsidR="007F4AE8" w:rsidRPr="008D4D23" w:rsidSect="008D4D23">
      <w:headerReference w:type="default" r:id="rId8"/>
      <w:footerReference w:type="default" r:id="rId9"/>
      <w:pgSz w:w="11900" w:h="16840"/>
      <w:pgMar w:top="1440"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D5" w:rsidRDefault="009069D5">
      <w:r>
        <w:separator/>
      </w:r>
    </w:p>
  </w:endnote>
  <w:endnote w:type="continuationSeparator" w:id="0">
    <w:p w:rsidR="009069D5" w:rsidRDefault="009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E8" w:rsidRDefault="009069D5">
    <w:pPr>
      <w:pStyle w:val="Footer"/>
      <w:jc w:val="center"/>
    </w:pPr>
    <w:r>
      <w:t xml:space="preserve">Page </w:t>
    </w:r>
    <w:r>
      <w:rPr>
        <w:b/>
        <w:bCs/>
      </w:rPr>
      <w:fldChar w:fldCharType="begin"/>
    </w:r>
    <w:r>
      <w:rPr>
        <w:b/>
        <w:bCs/>
      </w:rPr>
      <w:instrText xml:space="preserve"> PAGE </w:instrText>
    </w:r>
    <w:r>
      <w:rPr>
        <w:b/>
        <w:bCs/>
      </w:rPr>
      <w:fldChar w:fldCharType="separate"/>
    </w:r>
    <w:r w:rsidR="006F760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F760C">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D5" w:rsidRDefault="009069D5">
      <w:r>
        <w:separator/>
      </w:r>
    </w:p>
  </w:footnote>
  <w:footnote w:type="continuationSeparator" w:id="0">
    <w:p w:rsidR="009069D5" w:rsidRDefault="0090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E8" w:rsidRDefault="007F4AE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CDA"/>
    <w:multiLevelType w:val="hybridMultilevel"/>
    <w:tmpl w:val="A644F02E"/>
    <w:lvl w:ilvl="0" w:tplc="A0EE39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F87F22">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44B74">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1305E7C">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303594">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E2948">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30E37A2">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EA6BEA">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4FA9C">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2E7F93"/>
    <w:multiLevelType w:val="hybridMultilevel"/>
    <w:tmpl w:val="1B7017C4"/>
    <w:lvl w:ilvl="0" w:tplc="0638E8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325A10">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70E2B0">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A4EB924">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B48426">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2A1DC">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85E1D52">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9000D4">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9CF946">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485E7E"/>
    <w:multiLevelType w:val="hybridMultilevel"/>
    <w:tmpl w:val="FD1E02BC"/>
    <w:numStyleLink w:val="ImportedStyle9"/>
  </w:abstractNum>
  <w:abstractNum w:abstractNumId="3">
    <w:nsid w:val="1AA9709A"/>
    <w:multiLevelType w:val="hybridMultilevel"/>
    <w:tmpl w:val="46F6CF14"/>
    <w:numStyleLink w:val="ImportedStyle10"/>
  </w:abstractNum>
  <w:abstractNum w:abstractNumId="4">
    <w:nsid w:val="212533F8"/>
    <w:multiLevelType w:val="hybridMultilevel"/>
    <w:tmpl w:val="DBBA0276"/>
    <w:lvl w:ilvl="0" w:tplc="AF3037E4">
      <w:start w:val="1"/>
      <w:numFmt w:val="decimal"/>
      <w:lvlText w:val="%1."/>
      <w:lvlJc w:val="left"/>
      <w:pPr>
        <w:tabs>
          <w:tab w:val="left" w:pos="318"/>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DBC978A">
      <w:start w:val="1"/>
      <w:numFmt w:val="decimal"/>
      <w:lvlText w:val="%2."/>
      <w:lvlJc w:val="left"/>
      <w:pPr>
        <w:tabs>
          <w:tab w:val="left" w:pos="318"/>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084DA52">
      <w:start w:val="1"/>
      <w:numFmt w:val="decimal"/>
      <w:lvlText w:val="%3."/>
      <w:lvlJc w:val="left"/>
      <w:pPr>
        <w:tabs>
          <w:tab w:val="left" w:pos="318"/>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7E87C14">
      <w:start w:val="1"/>
      <w:numFmt w:val="decimal"/>
      <w:lvlText w:val="%4."/>
      <w:lvlJc w:val="left"/>
      <w:pPr>
        <w:tabs>
          <w:tab w:val="left" w:pos="318"/>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6A25F7A">
      <w:start w:val="1"/>
      <w:numFmt w:val="decimal"/>
      <w:lvlText w:val="%5."/>
      <w:lvlJc w:val="left"/>
      <w:pPr>
        <w:tabs>
          <w:tab w:val="left" w:pos="318"/>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EB6A276">
      <w:start w:val="1"/>
      <w:numFmt w:val="decimal"/>
      <w:lvlText w:val="%6."/>
      <w:lvlJc w:val="left"/>
      <w:pPr>
        <w:tabs>
          <w:tab w:val="left" w:pos="318"/>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B46740A">
      <w:start w:val="1"/>
      <w:numFmt w:val="decimal"/>
      <w:lvlText w:val="%7."/>
      <w:lvlJc w:val="left"/>
      <w:pPr>
        <w:tabs>
          <w:tab w:val="left" w:pos="318"/>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09CAFC4">
      <w:start w:val="1"/>
      <w:numFmt w:val="decimal"/>
      <w:lvlText w:val="%8."/>
      <w:lvlJc w:val="left"/>
      <w:pPr>
        <w:tabs>
          <w:tab w:val="left" w:pos="318"/>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8083A84">
      <w:start w:val="1"/>
      <w:numFmt w:val="decimal"/>
      <w:lvlText w:val="%9."/>
      <w:lvlJc w:val="left"/>
      <w:pPr>
        <w:tabs>
          <w:tab w:val="left" w:pos="318"/>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2BA0047"/>
    <w:multiLevelType w:val="hybridMultilevel"/>
    <w:tmpl w:val="46301D50"/>
    <w:numStyleLink w:val="ImportedStyle2"/>
  </w:abstractNum>
  <w:abstractNum w:abstractNumId="6">
    <w:nsid w:val="2C2965F3"/>
    <w:multiLevelType w:val="hybridMultilevel"/>
    <w:tmpl w:val="C3227538"/>
    <w:lvl w:ilvl="0" w:tplc="86F250DC">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ACF898">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186B14">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0520C84">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00EDFE">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A66D0">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17C416A">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728530">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08C5C">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1106E84"/>
    <w:multiLevelType w:val="hybridMultilevel"/>
    <w:tmpl w:val="3D2E57EE"/>
    <w:lvl w:ilvl="0" w:tplc="B76639BE">
      <w:start w:val="1"/>
      <w:numFmt w:val="decimal"/>
      <w:lvlText w:val="%1."/>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 w:ilvl="1" w:tplc="83861DAA">
      <w:start w:val="1"/>
      <w:numFmt w:val="lowerLetter"/>
      <w:lvlText w:val="%2."/>
      <w:lvlJc w:val="left"/>
      <w:pPr>
        <w:tabs>
          <w:tab w:val="left" w:pos="317"/>
        </w:tabs>
        <w:ind w:left="1066" w:hanging="365"/>
      </w:pPr>
      <w:rPr>
        <w:rFonts w:hAnsi="Arial Unicode MS"/>
        <w:caps w:val="0"/>
        <w:smallCaps w:val="0"/>
        <w:strike w:val="0"/>
        <w:dstrike w:val="0"/>
        <w:outline w:val="0"/>
        <w:emboss w:val="0"/>
        <w:imprint w:val="0"/>
        <w:spacing w:val="0"/>
        <w:w w:val="100"/>
        <w:kern w:val="0"/>
        <w:position w:val="0"/>
        <w:highlight w:val="none"/>
        <w:vertAlign w:val="baseline"/>
      </w:rPr>
    </w:lvl>
    <w:lvl w:ilvl="2" w:tplc="7B420B70">
      <w:start w:val="1"/>
      <w:numFmt w:val="lowerRoman"/>
      <w:lvlText w:val="%3."/>
      <w:lvlJc w:val="left"/>
      <w:pPr>
        <w:tabs>
          <w:tab w:val="left" w:pos="317"/>
        </w:tabs>
        <w:ind w:left="178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567FC8">
      <w:start w:val="1"/>
      <w:numFmt w:val="decimal"/>
      <w:lvlText w:val="%4."/>
      <w:lvlJc w:val="left"/>
      <w:pPr>
        <w:tabs>
          <w:tab w:val="left" w:pos="317"/>
        </w:tabs>
        <w:ind w:left="2506" w:hanging="365"/>
      </w:pPr>
      <w:rPr>
        <w:rFonts w:hAnsi="Arial Unicode MS"/>
        <w:caps w:val="0"/>
        <w:smallCaps w:val="0"/>
        <w:strike w:val="0"/>
        <w:dstrike w:val="0"/>
        <w:outline w:val="0"/>
        <w:emboss w:val="0"/>
        <w:imprint w:val="0"/>
        <w:spacing w:val="0"/>
        <w:w w:val="100"/>
        <w:kern w:val="0"/>
        <w:position w:val="0"/>
        <w:highlight w:val="none"/>
        <w:vertAlign w:val="baseline"/>
      </w:rPr>
    </w:lvl>
    <w:lvl w:ilvl="4" w:tplc="BAF02C68">
      <w:start w:val="1"/>
      <w:numFmt w:val="lowerLetter"/>
      <w:lvlText w:val="%5."/>
      <w:lvlJc w:val="left"/>
      <w:pPr>
        <w:tabs>
          <w:tab w:val="left" w:pos="317"/>
        </w:tabs>
        <w:ind w:left="3226" w:hanging="365"/>
      </w:pPr>
      <w:rPr>
        <w:rFonts w:hAnsi="Arial Unicode MS"/>
        <w:caps w:val="0"/>
        <w:smallCaps w:val="0"/>
        <w:strike w:val="0"/>
        <w:dstrike w:val="0"/>
        <w:outline w:val="0"/>
        <w:emboss w:val="0"/>
        <w:imprint w:val="0"/>
        <w:spacing w:val="0"/>
        <w:w w:val="100"/>
        <w:kern w:val="0"/>
        <w:position w:val="0"/>
        <w:highlight w:val="none"/>
        <w:vertAlign w:val="baseline"/>
      </w:rPr>
    </w:lvl>
    <w:lvl w:ilvl="5" w:tplc="FE36ED04">
      <w:start w:val="1"/>
      <w:numFmt w:val="lowerRoman"/>
      <w:lvlText w:val="%6."/>
      <w:lvlJc w:val="left"/>
      <w:pPr>
        <w:tabs>
          <w:tab w:val="left" w:pos="317"/>
        </w:tabs>
        <w:ind w:left="394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8A9300">
      <w:start w:val="1"/>
      <w:numFmt w:val="decimal"/>
      <w:lvlText w:val="%7."/>
      <w:lvlJc w:val="left"/>
      <w:pPr>
        <w:tabs>
          <w:tab w:val="left" w:pos="317"/>
        </w:tabs>
        <w:ind w:left="4666"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E580FFE8">
      <w:start w:val="1"/>
      <w:numFmt w:val="lowerLetter"/>
      <w:lvlText w:val="%8."/>
      <w:lvlJc w:val="left"/>
      <w:pPr>
        <w:tabs>
          <w:tab w:val="left" w:pos="317"/>
        </w:tabs>
        <w:ind w:left="5386" w:hanging="365"/>
      </w:pPr>
      <w:rPr>
        <w:rFonts w:hAnsi="Arial Unicode MS"/>
        <w:caps w:val="0"/>
        <w:smallCaps w:val="0"/>
        <w:strike w:val="0"/>
        <w:dstrike w:val="0"/>
        <w:outline w:val="0"/>
        <w:emboss w:val="0"/>
        <w:imprint w:val="0"/>
        <w:spacing w:val="0"/>
        <w:w w:val="100"/>
        <w:kern w:val="0"/>
        <w:position w:val="0"/>
        <w:highlight w:val="none"/>
        <w:vertAlign w:val="baseline"/>
      </w:rPr>
    </w:lvl>
    <w:lvl w:ilvl="8" w:tplc="142071BC">
      <w:start w:val="1"/>
      <w:numFmt w:val="lowerRoman"/>
      <w:lvlText w:val="%9."/>
      <w:lvlJc w:val="left"/>
      <w:pPr>
        <w:tabs>
          <w:tab w:val="left" w:pos="317"/>
        </w:tabs>
        <w:ind w:left="610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51820A1"/>
    <w:multiLevelType w:val="hybridMultilevel"/>
    <w:tmpl w:val="0A0EFC5E"/>
    <w:lvl w:ilvl="0" w:tplc="50507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DE8F98">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22632">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0E4396">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65D74">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2449B8">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E8E3BF8">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82588">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0969C">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16B77BD"/>
    <w:multiLevelType w:val="hybridMultilevel"/>
    <w:tmpl w:val="CC628476"/>
    <w:styleLink w:val="ImportedStyle3"/>
    <w:lvl w:ilvl="0" w:tplc="0778C31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E68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78718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602EA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52AB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88D04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89A9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8A5E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E60D5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8856B39"/>
    <w:multiLevelType w:val="hybridMultilevel"/>
    <w:tmpl w:val="8E225A6E"/>
    <w:styleLink w:val="ImportedStyle7"/>
    <w:lvl w:ilvl="0" w:tplc="AC12B068">
      <w:start w:val="1"/>
      <w:numFmt w:val="lowerLetter"/>
      <w:lvlText w:val="%1)"/>
      <w:lvlJc w:val="left"/>
      <w:pPr>
        <w:ind w:left="6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6ECD40">
      <w:start w:val="1"/>
      <w:numFmt w:val="lowerLetter"/>
      <w:lvlText w:val="%2."/>
      <w:lvlJc w:val="left"/>
      <w:pPr>
        <w:ind w:left="13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DE6854">
      <w:start w:val="1"/>
      <w:numFmt w:val="lowerRoman"/>
      <w:lvlText w:val="%3."/>
      <w:lvlJc w:val="left"/>
      <w:pPr>
        <w:ind w:left="204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5E2812">
      <w:start w:val="1"/>
      <w:numFmt w:val="decimal"/>
      <w:lvlText w:val="%4."/>
      <w:lvlJc w:val="left"/>
      <w:pPr>
        <w:ind w:left="27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067FDE">
      <w:start w:val="1"/>
      <w:numFmt w:val="lowerLetter"/>
      <w:lvlText w:val="%5."/>
      <w:lvlJc w:val="left"/>
      <w:pPr>
        <w:ind w:left="34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CA895C">
      <w:start w:val="1"/>
      <w:numFmt w:val="lowerRoman"/>
      <w:lvlText w:val="%6."/>
      <w:lvlJc w:val="left"/>
      <w:pPr>
        <w:ind w:left="420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B888BC0">
      <w:start w:val="1"/>
      <w:numFmt w:val="decimal"/>
      <w:lvlText w:val="%7."/>
      <w:lvlJc w:val="left"/>
      <w:pPr>
        <w:ind w:left="49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0AF2FA">
      <w:start w:val="1"/>
      <w:numFmt w:val="lowerLetter"/>
      <w:lvlText w:val="%8."/>
      <w:lvlJc w:val="left"/>
      <w:pPr>
        <w:ind w:left="56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362B86">
      <w:start w:val="1"/>
      <w:numFmt w:val="lowerRoman"/>
      <w:lvlText w:val="%9."/>
      <w:lvlJc w:val="left"/>
      <w:pPr>
        <w:ind w:left="636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A241471"/>
    <w:multiLevelType w:val="hybridMultilevel"/>
    <w:tmpl w:val="CC628476"/>
    <w:numStyleLink w:val="ImportedStyle3"/>
  </w:abstractNum>
  <w:abstractNum w:abstractNumId="12">
    <w:nsid w:val="4B680E7F"/>
    <w:multiLevelType w:val="hybridMultilevel"/>
    <w:tmpl w:val="7FA07D24"/>
    <w:lvl w:ilvl="0" w:tplc="2E640A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834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0C3418">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CEE80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0028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D4815A">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426E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82DE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28A7A">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E903B70"/>
    <w:multiLevelType w:val="hybridMultilevel"/>
    <w:tmpl w:val="FD1E02BC"/>
    <w:styleLink w:val="ImportedStyle9"/>
    <w:lvl w:ilvl="0" w:tplc="600287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A5BA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60F8F0">
      <w:start w:val="1"/>
      <w:numFmt w:val="lowerLetter"/>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B85AF2">
      <w:start w:val="1"/>
      <w:numFmt w:val="lowerLetter"/>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28FAC">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4BDB0">
      <w:start w:val="1"/>
      <w:numFmt w:val="lowerLetter"/>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E6D4A2">
      <w:start w:val="1"/>
      <w:numFmt w:val="lowerLetter"/>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EE2258">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E0BA0">
      <w:start w:val="1"/>
      <w:numFmt w:val="lowerLetter"/>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FF64446"/>
    <w:multiLevelType w:val="hybridMultilevel"/>
    <w:tmpl w:val="F8462866"/>
    <w:lvl w:ilvl="0" w:tplc="1ACA01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EAF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0282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CF75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28DA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2E852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5612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25BF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6F89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09E79B3"/>
    <w:multiLevelType w:val="hybridMultilevel"/>
    <w:tmpl w:val="46301D50"/>
    <w:styleLink w:val="ImportedStyle2"/>
    <w:lvl w:ilvl="0" w:tplc="D9DED42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67E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ED40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C41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284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18D0F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FCE9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B8EA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1689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50309BA"/>
    <w:multiLevelType w:val="hybridMultilevel"/>
    <w:tmpl w:val="CCCAEC28"/>
    <w:numStyleLink w:val="ImportedStyle4"/>
  </w:abstractNum>
  <w:abstractNum w:abstractNumId="17">
    <w:nsid w:val="5C1D0E90"/>
    <w:multiLevelType w:val="hybridMultilevel"/>
    <w:tmpl w:val="CA6C42DE"/>
    <w:lvl w:ilvl="0" w:tplc="A8148B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BADE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02720">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4C456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47D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760A">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ACFD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2AC5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F41710">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CEA579C"/>
    <w:multiLevelType w:val="hybridMultilevel"/>
    <w:tmpl w:val="7FA07D24"/>
    <w:lvl w:ilvl="0" w:tplc="2E640AD4">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83412">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0C3418">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CEE8012">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002880">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D4815A">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426E0E">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82DEFC">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28A7A">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A347F5"/>
    <w:multiLevelType w:val="hybridMultilevel"/>
    <w:tmpl w:val="80F823E4"/>
    <w:lvl w:ilvl="0" w:tplc="26502A94">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E61D8">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0CC50">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B42CD8">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88F816">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24A68">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E665D1A">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6CA8D0">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7233AE">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8F017AB"/>
    <w:multiLevelType w:val="hybridMultilevel"/>
    <w:tmpl w:val="46F6CF14"/>
    <w:styleLink w:val="ImportedStyle10"/>
    <w:lvl w:ilvl="0" w:tplc="B7108E3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D26BA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6800F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E32D1D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8F0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4469DE">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3760D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FCE7D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74C8A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FB53A57"/>
    <w:multiLevelType w:val="hybridMultilevel"/>
    <w:tmpl w:val="8E225A6E"/>
    <w:numStyleLink w:val="ImportedStyle7"/>
  </w:abstractNum>
  <w:abstractNum w:abstractNumId="22">
    <w:nsid w:val="7F1172FF"/>
    <w:multiLevelType w:val="hybridMultilevel"/>
    <w:tmpl w:val="CCCAEC28"/>
    <w:styleLink w:val="ImportedStyle4"/>
    <w:lvl w:ilvl="0" w:tplc="82823796">
      <w:start w:val="1"/>
      <w:numFmt w:val="lowerLetter"/>
      <w:lvlText w:val="%1)"/>
      <w:lvlJc w:val="left"/>
      <w:pPr>
        <w:tabs>
          <w:tab w:val="left" w:pos="720"/>
        </w:tabs>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43C732C">
      <w:start w:val="1"/>
      <w:numFmt w:val="lowerLetter"/>
      <w:lvlText w:val="%2."/>
      <w:lvlJc w:val="left"/>
      <w:pPr>
        <w:tabs>
          <w:tab w:val="left" w:pos="720"/>
        </w:tabs>
        <w:ind w:left="1334"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6F2BD7C">
      <w:start w:val="1"/>
      <w:numFmt w:val="lowerRoman"/>
      <w:lvlText w:val="%3."/>
      <w:lvlJc w:val="left"/>
      <w:pPr>
        <w:tabs>
          <w:tab w:val="left" w:pos="720"/>
        </w:tabs>
        <w:ind w:left="2059"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BA4DC2">
      <w:start w:val="1"/>
      <w:numFmt w:val="decimal"/>
      <w:lvlText w:val="%4."/>
      <w:lvlJc w:val="left"/>
      <w:pPr>
        <w:tabs>
          <w:tab w:val="left" w:pos="720"/>
        </w:tabs>
        <w:ind w:left="2774"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43EF49C">
      <w:start w:val="1"/>
      <w:numFmt w:val="lowerLetter"/>
      <w:lvlText w:val="%5."/>
      <w:lvlJc w:val="left"/>
      <w:pPr>
        <w:tabs>
          <w:tab w:val="left" w:pos="720"/>
        </w:tabs>
        <w:ind w:left="3494"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CB0FD42">
      <w:start w:val="1"/>
      <w:numFmt w:val="lowerRoman"/>
      <w:lvlText w:val="%6."/>
      <w:lvlJc w:val="left"/>
      <w:pPr>
        <w:tabs>
          <w:tab w:val="left" w:pos="720"/>
        </w:tabs>
        <w:ind w:left="4219"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6A624BE">
      <w:start w:val="1"/>
      <w:numFmt w:val="decimal"/>
      <w:lvlText w:val="%7."/>
      <w:lvlJc w:val="left"/>
      <w:pPr>
        <w:tabs>
          <w:tab w:val="left" w:pos="720"/>
        </w:tabs>
        <w:ind w:left="4934"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006F7C8">
      <w:start w:val="1"/>
      <w:numFmt w:val="lowerLetter"/>
      <w:lvlText w:val="%8."/>
      <w:lvlJc w:val="left"/>
      <w:pPr>
        <w:tabs>
          <w:tab w:val="left" w:pos="720"/>
        </w:tabs>
        <w:ind w:left="5654"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70660E4">
      <w:start w:val="1"/>
      <w:numFmt w:val="lowerRoman"/>
      <w:lvlText w:val="%9."/>
      <w:lvlJc w:val="left"/>
      <w:pPr>
        <w:tabs>
          <w:tab w:val="left" w:pos="720"/>
        </w:tabs>
        <w:ind w:left="6379"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1"/>
  </w:num>
  <w:num w:numId="3">
    <w:abstractNumId w:val="11"/>
    <w:lvlOverride w:ilvl="0">
      <w:startOverride w:val="2"/>
      <w:lvl w:ilvl="0" w:tplc="4824DF3A">
        <w:start w:val="2"/>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96A71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26CE04">
        <w:start w:val="1"/>
        <w:numFmt w:val="lowerRoman"/>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426B7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E080D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DE1BA2">
        <w:start w:val="1"/>
        <w:numFmt w:val="lowerRoman"/>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70D40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F8863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5B856D2">
        <w:start w:val="1"/>
        <w:numFmt w:val="lowerRoman"/>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5"/>
  </w:num>
  <w:num w:numId="6">
    <w:abstractNumId w:val="5"/>
    <w:lvlOverride w:ilvl="0">
      <w:lvl w:ilvl="0" w:tplc="E19CE04C">
        <w:start w:val="1"/>
        <w:numFmt w:val="lowerLetter"/>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4A136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44A0AC">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06B0B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6D41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9CC4E4">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EA113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E2035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C055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E19CE04C">
        <w:start w:val="1"/>
        <w:numFmt w:val="lowerLetter"/>
        <w:lvlText w:val="%1)"/>
        <w:lvlJc w:val="left"/>
        <w:pPr>
          <w:tabs>
            <w:tab w:val="left" w:pos="1323"/>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4A136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44A0AC">
        <w:start w:val="1"/>
        <w:numFmt w:val="lowerRoman"/>
        <w:lvlText w:val="%3."/>
        <w:lvlJc w:val="left"/>
        <w:pPr>
          <w:tabs>
            <w:tab w:val="left" w:pos="1323"/>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06B0BE">
        <w:start w:val="1"/>
        <w:numFmt w:val="decimal"/>
        <w:lvlText w:val="%4."/>
        <w:lvlJc w:val="left"/>
        <w:pPr>
          <w:tabs>
            <w:tab w:val="left" w:pos="1323"/>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A6D410">
        <w:start w:val="1"/>
        <w:numFmt w:val="lowerLetter"/>
        <w:lvlText w:val="%5."/>
        <w:lvlJc w:val="left"/>
        <w:pPr>
          <w:tabs>
            <w:tab w:val="left" w:pos="1323"/>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9CC4E4">
        <w:start w:val="1"/>
        <w:numFmt w:val="lowerRoman"/>
        <w:lvlText w:val="%6."/>
        <w:lvlJc w:val="left"/>
        <w:pPr>
          <w:tabs>
            <w:tab w:val="left" w:pos="1323"/>
          </w:tabs>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EA1138">
        <w:start w:val="1"/>
        <w:numFmt w:val="decimal"/>
        <w:lvlText w:val="%7."/>
        <w:lvlJc w:val="left"/>
        <w:pPr>
          <w:tabs>
            <w:tab w:val="left" w:pos="1323"/>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E20352">
        <w:start w:val="1"/>
        <w:numFmt w:val="lowerLetter"/>
        <w:lvlText w:val="%8."/>
        <w:lvlJc w:val="left"/>
        <w:pPr>
          <w:tabs>
            <w:tab w:val="left" w:pos="1323"/>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C055E">
        <w:start w:val="1"/>
        <w:numFmt w:val="lowerRoman"/>
        <w:lvlText w:val="%9."/>
        <w:lvlJc w:val="left"/>
        <w:pPr>
          <w:tabs>
            <w:tab w:val="left" w:pos="1323"/>
          </w:tabs>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21"/>
  </w:num>
  <w:num w:numId="10">
    <w:abstractNumId w:val="13"/>
  </w:num>
  <w:num w:numId="11">
    <w:abstractNumId w:val="2"/>
  </w:num>
  <w:num w:numId="12">
    <w:abstractNumId w:val="20"/>
  </w:num>
  <w:num w:numId="13">
    <w:abstractNumId w:val="3"/>
  </w:num>
  <w:num w:numId="14">
    <w:abstractNumId w:val="3"/>
    <w:lvlOverride w:ilvl="0">
      <w:lvl w:ilvl="0" w:tplc="EC2E5D10">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D050F0">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2CB404">
        <w:start w:val="1"/>
        <w:numFmt w:val="lowerRoman"/>
        <w:lvlText w:val="%3."/>
        <w:lvlJc w:val="left"/>
        <w:pPr>
          <w:tabs>
            <w:tab w:val="left" w:pos="720"/>
          </w:tabs>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04CFE00">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A0C8C4">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226BE0">
        <w:start w:val="1"/>
        <w:numFmt w:val="lowerRoman"/>
        <w:lvlText w:val="%6."/>
        <w:lvlJc w:val="left"/>
        <w:pPr>
          <w:tabs>
            <w:tab w:val="left" w:pos="720"/>
          </w:tabs>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548BBC">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3AE4C8">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82773E">
        <w:start w:val="1"/>
        <w:numFmt w:val="lowerRoman"/>
        <w:lvlText w:val="%9."/>
        <w:lvlJc w:val="left"/>
        <w:pPr>
          <w:tabs>
            <w:tab w:val="left" w:pos="720"/>
          </w:tabs>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EC2E5D10">
        <w:start w:val="1"/>
        <w:numFmt w:val="lowerLetter"/>
        <w:lvlText w:val="%1)"/>
        <w:lvlJc w:val="left"/>
        <w:pPr>
          <w:tabs>
            <w:tab w:val="left" w:pos="720"/>
          </w:tabs>
          <w:ind w:left="10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A1D050F0">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62CB404">
        <w:start w:val="1"/>
        <w:numFmt w:val="lowerRoman"/>
        <w:lvlText w:val="%3."/>
        <w:lvlJc w:val="left"/>
        <w:pPr>
          <w:tabs>
            <w:tab w:val="left" w:pos="720"/>
          </w:tabs>
          <w:ind w:left="25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04CFE00">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4A0C8C4">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226BE0">
        <w:start w:val="1"/>
        <w:numFmt w:val="lowerRoman"/>
        <w:lvlText w:val="%6."/>
        <w:lvlJc w:val="left"/>
        <w:pPr>
          <w:tabs>
            <w:tab w:val="left" w:pos="720"/>
          </w:tabs>
          <w:ind w:left="46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2548BBC">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23AE4C8">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982773E">
        <w:start w:val="1"/>
        <w:numFmt w:val="lowerRoman"/>
        <w:lvlText w:val="%9."/>
        <w:lvlJc w:val="left"/>
        <w:pPr>
          <w:tabs>
            <w:tab w:val="left" w:pos="720"/>
          </w:tabs>
          <w:ind w:left="684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22"/>
  </w:num>
  <w:num w:numId="17">
    <w:abstractNumId w:val="16"/>
  </w:num>
  <w:num w:numId="18">
    <w:abstractNumId w:val="16"/>
    <w:lvlOverride w:ilvl="0">
      <w:startOverride w:val="1"/>
      <w:lvl w:ilvl="0" w:tplc="EB2CAB82">
        <w:start w:val="1"/>
        <w:numFmt w:val="lowerLetter"/>
        <w:lvlText w:val="%1)"/>
        <w:lvlJc w:val="left"/>
        <w:pPr>
          <w:tabs>
            <w:tab w:val="left" w:pos="709"/>
          </w:tabs>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CA8A40">
        <w:start w:val="1"/>
        <w:numFmt w:val="lowerLetter"/>
        <w:lvlText w:val="%2."/>
        <w:lvlJc w:val="left"/>
        <w:pPr>
          <w:tabs>
            <w:tab w:val="left" w:pos="709"/>
          </w:tabs>
          <w:ind w:left="13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CCD25E">
        <w:start w:val="1"/>
        <w:numFmt w:val="lowerRoman"/>
        <w:lvlText w:val="%3."/>
        <w:lvlJc w:val="left"/>
        <w:pPr>
          <w:tabs>
            <w:tab w:val="left" w:pos="709"/>
          </w:tabs>
          <w:ind w:left="205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52622C">
        <w:start w:val="1"/>
        <w:numFmt w:val="decimal"/>
        <w:lvlText w:val="%4."/>
        <w:lvlJc w:val="left"/>
        <w:pPr>
          <w:tabs>
            <w:tab w:val="left" w:pos="709"/>
          </w:tabs>
          <w:ind w:left="277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56DCAA">
        <w:start w:val="1"/>
        <w:numFmt w:val="lowerLetter"/>
        <w:lvlText w:val="%5."/>
        <w:lvlJc w:val="left"/>
        <w:pPr>
          <w:tabs>
            <w:tab w:val="left" w:pos="709"/>
          </w:tabs>
          <w:ind w:left="34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4DAE8">
        <w:start w:val="1"/>
        <w:numFmt w:val="lowerRoman"/>
        <w:lvlText w:val="%6."/>
        <w:lvlJc w:val="left"/>
        <w:pPr>
          <w:tabs>
            <w:tab w:val="left" w:pos="709"/>
          </w:tabs>
          <w:ind w:left="421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06B902">
        <w:start w:val="1"/>
        <w:numFmt w:val="decimal"/>
        <w:lvlText w:val="%7."/>
        <w:lvlJc w:val="left"/>
        <w:pPr>
          <w:tabs>
            <w:tab w:val="left" w:pos="709"/>
          </w:tabs>
          <w:ind w:left="49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CE9A1E">
        <w:start w:val="1"/>
        <w:numFmt w:val="lowerLetter"/>
        <w:lvlText w:val="%8."/>
        <w:lvlJc w:val="left"/>
        <w:pPr>
          <w:tabs>
            <w:tab w:val="left" w:pos="709"/>
          </w:tabs>
          <w:ind w:left="565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B612BC">
        <w:start w:val="1"/>
        <w:numFmt w:val="lowerRoman"/>
        <w:lvlText w:val="%9."/>
        <w:lvlJc w:val="left"/>
        <w:pPr>
          <w:tabs>
            <w:tab w:val="left" w:pos="709"/>
          </w:tabs>
          <w:ind w:left="6379"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6"/>
    <w:lvlOverride w:ilvl="0">
      <w:startOverride w:val="1"/>
    </w:lvlOverride>
  </w:num>
  <w:num w:numId="20">
    <w:abstractNumId w:val="16"/>
    <w:lvlOverride w:ilvl="0">
      <w:startOverride w:val="1"/>
      <w:lvl w:ilvl="0" w:tplc="EB2CAB82">
        <w:start w:val="1"/>
        <w:numFmt w:val="lowerLetter"/>
        <w:lvlText w:val="%1)"/>
        <w:lvlJc w:val="left"/>
        <w:pPr>
          <w:tabs>
            <w:tab w:val="left" w:pos="709"/>
          </w:tabs>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CA8A40">
        <w:start w:val="1"/>
        <w:numFmt w:val="lowerLetter"/>
        <w:lvlText w:val="%2."/>
        <w:lvlJc w:val="left"/>
        <w:pPr>
          <w:tabs>
            <w:tab w:val="left" w:pos="709"/>
          </w:tabs>
          <w:ind w:left="13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CCD25E">
        <w:start w:val="1"/>
        <w:numFmt w:val="lowerRoman"/>
        <w:lvlText w:val="%3."/>
        <w:lvlJc w:val="left"/>
        <w:pPr>
          <w:tabs>
            <w:tab w:val="left" w:pos="709"/>
          </w:tabs>
          <w:ind w:left="205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52622C">
        <w:start w:val="1"/>
        <w:numFmt w:val="decimal"/>
        <w:lvlText w:val="%4."/>
        <w:lvlJc w:val="left"/>
        <w:pPr>
          <w:tabs>
            <w:tab w:val="left" w:pos="709"/>
          </w:tabs>
          <w:ind w:left="277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056DCAA">
        <w:start w:val="1"/>
        <w:numFmt w:val="lowerLetter"/>
        <w:lvlText w:val="%5."/>
        <w:lvlJc w:val="left"/>
        <w:pPr>
          <w:tabs>
            <w:tab w:val="left" w:pos="709"/>
          </w:tabs>
          <w:ind w:left="34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4DAE8">
        <w:start w:val="1"/>
        <w:numFmt w:val="lowerRoman"/>
        <w:lvlText w:val="%6."/>
        <w:lvlJc w:val="left"/>
        <w:pPr>
          <w:tabs>
            <w:tab w:val="left" w:pos="709"/>
          </w:tabs>
          <w:ind w:left="421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06B902">
        <w:start w:val="1"/>
        <w:numFmt w:val="decimal"/>
        <w:lvlText w:val="%7."/>
        <w:lvlJc w:val="left"/>
        <w:pPr>
          <w:tabs>
            <w:tab w:val="left" w:pos="709"/>
          </w:tabs>
          <w:ind w:left="49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CE9A1E">
        <w:start w:val="1"/>
        <w:numFmt w:val="lowerLetter"/>
        <w:lvlText w:val="%8."/>
        <w:lvlJc w:val="left"/>
        <w:pPr>
          <w:tabs>
            <w:tab w:val="left" w:pos="709"/>
          </w:tabs>
          <w:ind w:left="565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B612BC">
        <w:start w:val="1"/>
        <w:numFmt w:val="lowerRoman"/>
        <w:lvlText w:val="%9."/>
        <w:lvlJc w:val="left"/>
        <w:pPr>
          <w:tabs>
            <w:tab w:val="left" w:pos="709"/>
          </w:tabs>
          <w:ind w:left="6379"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6"/>
  </w:num>
  <w:num w:numId="23">
    <w:abstractNumId w:val="4"/>
  </w:num>
  <w:num w:numId="24">
    <w:abstractNumId w:val="4"/>
    <w:lvlOverride w:ilvl="0">
      <w:lvl w:ilvl="0" w:tplc="AF3037E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C978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84DA5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E87C1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A25F7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B6A2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46740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CAFC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083A8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num>
  <w:num w:numId="26">
    <w:abstractNumId w:val="7"/>
  </w:num>
  <w:num w:numId="27">
    <w:abstractNumId w:val="18"/>
  </w:num>
  <w:num w:numId="28">
    <w:abstractNumId w:val="0"/>
  </w:num>
  <w:num w:numId="29">
    <w:abstractNumId w:val="19"/>
  </w:num>
  <w:num w:numId="30">
    <w:abstractNumId w:val="1"/>
  </w:num>
  <w:num w:numId="31">
    <w:abstractNumId w:val="1"/>
    <w:lvlOverride w:ilvl="0">
      <w:lvl w:ilvl="0" w:tplc="0638E8AC">
        <w:start w:val="1"/>
        <w:numFmt w:val="decimal"/>
        <w:lvlText w:val="%1."/>
        <w:lvlJc w:val="left"/>
        <w:pPr>
          <w:tabs>
            <w:tab w:val="left" w:pos="33"/>
            <w:tab w:val="left" w:pos="43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325A10">
        <w:start w:val="1"/>
        <w:numFmt w:val="lowerLetter"/>
        <w:lvlText w:val="%2."/>
        <w:lvlJc w:val="left"/>
        <w:pPr>
          <w:tabs>
            <w:tab w:val="left" w:pos="33"/>
            <w:tab w:val="left" w:pos="374"/>
            <w:tab w:val="left" w:pos="436"/>
          </w:tabs>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70E2B0">
        <w:start w:val="1"/>
        <w:numFmt w:val="lowerRoman"/>
        <w:lvlText w:val="%3."/>
        <w:lvlJc w:val="left"/>
        <w:pPr>
          <w:tabs>
            <w:tab w:val="left" w:pos="33"/>
            <w:tab w:val="left" w:pos="374"/>
            <w:tab w:val="left" w:pos="436"/>
          </w:tabs>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4EB924">
        <w:start w:val="1"/>
        <w:numFmt w:val="decimal"/>
        <w:lvlText w:val="%4."/>
        <w:lvlJc w:val="left"/>
        <w:pPr>
          <w:tabs>
            <w:tab w:val="left" w:pos="33"/>
            <w:tab w:val="left" w:pos="374"/>
            <w:tab w:val="left" w:pos="436"/>
          </w:tabs>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B48426">
        <w:start w:val="1"/>
        <w:numFmt w:val="lowerLetter"/>
        <w:lvlText w:val="%5."/>
        <w:lvlJc w:val="left"/>
        <w:pPr>
          <w:tabs>
            <w:tab w:val="left" w:pos="33"/>
            <w:tab w:val="left" w:pos="374"/>
            <w:tab w:val="left" w:pos="436"/>
          </w:tabs>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D2A1DC">
        <w:start w:val="1"/>
        <w:numFmt w:val="lowerRoman"/>
        <w:lvlText w:val="%6."/>
        <w:lvlJc w:val="left"/>
        <w:pPr>
          <w:tabs>
            <w:tab w:val="left" w:pos="33"/>
            <w:tab w:val="left" w:pos="374"/>
            <w:tab w:val="left" w:pos="436"/>
          </w:tabs>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5E1D52">
        <w:start w:val="1"/>
        <w:numFmt w:val="decimal"/>
        <w:lvlText w:val="%7."/>
        <w:lvlJc w:val="left"/>
        <w:pPr>
          <w:tabs>
            <w:tab w:val="left" w:pos="33"/>
            <w:tab w:val="left" w:pos="374"/>
            <w:tab w:val="left" w:pos="436"/>
          </w:tabs>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9000D4">
        <w:start w:val="1"/>
        <w:numFmt w:val="lowerLetter"/>
        <w:lvlText w:val="%8."/>
        <w:lvlJc w:val="left"/>
        <w:pPr>
          <w:tabs>
            <w:tab w:val="left" w:pos="33"/>
            <w:tab w:val="left" w:pos="374"/>
            <w:tab w:val="left" w:pos="436"/>
          </w:tabs>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9CF946">
        <w:start w:val="1"/>
        <w:numFmt w:val="lowerRoman"/>
        <w:lvlText w:val="%9."/>
        <w:lvlJc w:val="left"/>
        <w:pPr>
          <w:tabs>
            <w:tab w:val="left" w:pos="33"/>
            <w:tab w:val="left" w:pos="374"/>
            <w:tab w:val="left" w:pos="436"/>
          </w:tabs>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
    <w:lvlOverride w:ilvl="0">
      <w:lvl w:ilvl="0" w:tplc="0638E8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2325A10">
        <w:start w:val="1"/>
        <w:numFmt w:val="lowerLetter"/>
        <w:lvlText w:val="%2."/>
        <w:lvlJc w:val="left"/>
        <w:pPr>
          <w:ind w:left="10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70E2B0">
        <w:start w:val="1"/>
        <w:numFmt w:val="lowerRoman"/>
        <w:lvlText w:val="%3."/>
        <w:lvlJc w:val="left"/>
        <w:pPr>
          <w:ind w:left="178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4EB924">
        <w:start w:val="1"/>
        <w:numFmt w:val="decimal"/>
        <w:lvlText w:val="%4."/>
        <w:lvlJc w:val="left"/>
        <w:pPr>
          <w:ind w:left="2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2B48426">
        <w:start w:val="1"/>
        <w:numFmt w:val="lowerLetter"/>
        <w:lvlText w:val="%5."/>
        <w:lvlJc w:val="left"/>
        <w:pPr>
          <w:ind w:left="322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BD2A1DC">
        <w:start w:val="1"/>
        <w:numFmt w:val="lowerRoman"/>
        <w:lvlText w:val="%6."/>
        <w:lvlJc w:val="left"/>
        <w:pPr>
          <w:ind w:left="394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5E1D52">
        <w:start w:val="1"/>
        <w:numFmt w:val="decimal"/>
        <w:lvlText w:val="%7."/>
        <w:lvlJc w:val="left"/>
        <w:pPr>
          <w:ind w:left="46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39000D4">
        <w:start w:val="1"/>
        <w:numFmt w:val="lowerLetter"/>
        <w:lvlText w:val="%8."/>
        <w:lvlJc w:val="left"/>
        <w:pPr>
          <w:ind w:left="53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D9CF946">
        <w:start w:val="1"/>
        <w:numFmt w:val="lowerRoman"/>
        <w:lvlText w:val="%9."/>
        <w:lvlJc w:val="left"/>
        <w:pPr>
          <w:ind w:left="610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4AE8"/>
    <w:rsid w:val="006F760C"/>
    <w:rsid w:val="007F4AE8"/>
    <w:rsid w:val="008D4D23"/>
    <w:rsid w:val="009069D5"/>
    <w:rsid w:val="00A27454"/>
    <w:rsid w:val="00DE0E38"/>
    <w:rsid w:val="00D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pPr>
      <w:keepNext/>
      <w:widowControl w:val="0"/>
      <w:outlineLvl w:val="0"/>
    </w:pPr>
    <w:rPr>
      <w:rFonts w:cs="Arial Unicode MS"/>
      <w:b/>
      <w:bCs/>
      <w:color w:val="000000"/>
      <w:sz w:val="32"/>
      <w:szCs w:val="32"/>
      <w:u w:color="000000"/>
      <w14:textOutline w14:w="0" w14:cap="flat" w14:cmpd="sng" w14:algn="ctr">
        <w14:noFill/>
        <w14:prstDash w14:val="solid"/>
        <w14:bevel/>
      </w14:textOutline>
    </w:rPr>
  </w:style>
  <w:style w:type="paragraph" w:styleId="Heading2">
    <w:name w:val="heading 2"/>
    <w:next w:val="Normal"/>
    <w:pPr>
      <w:keepNext/>
      <w:widowControl w:val="0"/>
      <w:outlineLvl w:val="1"/>
    </w:pPr>
    <w:rPr>
      <w:rFonts w:cs="Arial Unicode MS"/>
      <w:color w:val="000000"/>
      <w:sz w:val="28"/>
      <w:szCs w:val="28"/>
      <w:u w:color="000000"/>
      <w14:textOutline w14:w="0" w14:cap="flat" w14:cmpd="sng" w14:algn="ctr">
        <w14:noFill/>
        <w14:prstDash w14:val="solid"/>
        <w14:bevel/>
      </w14:textOutline>
    </w:rPr>
  </w:style>
  <w:style w:type="paragraph" w:styleId="Heading3">
    <w:name w:val="heading 3"/>
    <w:next w:val="Normal"/>
    <w:pPr>
      <w:keepNext/>
      <w:widowControl w:val="0"/>
      <w:outlineLvl w:val="2"/>
    </w:pPr>
    <w:rPr>
      <w:rFonts w:eastAsia="Times New Roman"/>
      <w:b/>
      <w:bCs/>
      <w:color w:val="000000"/>
      <w:sz w:val="24"/>
      <w:szCs w:val="24"/>
      <w:u w:color="000000"/>
      <w14:textOutline w14:w="0" w14:cap="flat" w14:cmpd="sng" w14:algn="ctr">
        <w14:noFill/>
        <w14:prstDash w14:val="solid"/>
        <w14:bevel/>
      </w14:textOutline>
    </w:rPr>
  </w:style>
  <w:style w:type="paragraph" w:styleId="Heading5">
    <w:name w:val="heading 5"/>
    <w:next w:val="Normal"/>
    <w:pPr>
      <w:keepNext/>
      <w:outlineLvl w:val="4"/>
    </w:pPr>
    <w:rPr>
      <w:rFonts w:ascii="Arial" w:hAnsi="Arial" w:cs="Arial Unicode MS"/>
      <w:b/>
      <w:bCs/>
      <w:color w:val="000000"/>
      <w:sz w:val="22"/>
      <w:szCs w:val="22"/>
      <w:u w:color="000000"/>
    </w:rPr>
  </w:style>
  <w:style w:type="paragraph" w:styleId="Heading9">
    <w:name w:val="heading 9"/>
    <w:next w:val="Normal"/>
    <w:pPr>
      <w:keepNext/>
      <w:jc w:val="both"/>
      <w:outlineLvl w:val="8"/>
    </w:pPr>
    <w:rPr>
      <w:rFonts w:ascii="Tahoma" w:hAnsi="Tahoma"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153"/>
        <w:tab w:val="right" w:pos="8306"/>
      </w:tabs>
    </w:pPr>
    <w:rPr>
      <w:rFonts w:cs="Arial Unicode MS"/>
      <w:color w:val="000000"/>
      <w:sz w:val="24"/>
      <w:szCs w:val="24"/>
      <w:u w:color="000000"/>
    </w:rPr>
  </w:style>
  <w:style w:type="paragraph" w:styleId="Title">
    <w:name w:val="Title"/>
    <w:pPr>
      <w:widowControl w:val="0"/>
      <w:jc w:val="center"/>
    </w:pPr>
    <w:rPr>
      <w:rFonts w:eastAsia="Times New Roman"/>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1"/>
      </w:numPr>
    </w:pPr>
  </w:style>
  <w:style w:type="numbering" w:customStyle="1" w:styleId="ImportedStyle2">
    <w:name w:val="Imported Style 2"/>
    <w:pPr>
      <w:numPr>
        <w:numId w:val="4"/>
      </w:numPr>
    </w:pPr>
  </w:style>
  <w:style w:type="paragraph" w:styleId="BodyText3">
    <w:name w:val="Body Text 3"/>
    <w:pPr>
      <w:widowControl w:val="0"/>
    </w:pPr>
    <w:rPr>
      <w:rFonts w:ascii="Arial" w:hAnsi="Arial" w:cs="Arial Unicode MS"/>
      <w:color w:val="000000"/>
      <w:sz w:val="22"/>
      <w:szCs w:val="22"/>
      <w:u w:color="000000"/>
    </w:rPr>
  </w:style>
  <w:style w:type="numbering" w:customStyle="1" w:styleId="ImportedStyle7">
    <w:name w:val="Imported Style 7"/>
    <w:pPr>
      <w:numPr>
        <w:numId w:val="8"/>
      </w:numPr>
    </w:pPr>
  </w:style>
  <w:style w:type="numbering" w:customStyle="1" w:styleId="ImportedStyle9">
    <w:name w:val="Imported Style 9"/>
    <w:pPr>
      <w:numPr>
        <w:numId w:val="10"/>
      </w:numPr>
    </w:pPr>
  </w:style>
  <w:style w:type="numbering" w:customStyle="1" w:styleId="ImportedStyle10">
    <w:name w:val="Imported Style 10"/>
    <w:pPr>
      <w:numPr>
        <w:numId w:val="12"/>
      </w:numPr>
    </w:pPr>
  </w:style>
  <w:style w:type="numbering" w:customStyle="1" w:styleId="ImportedStyle4">
    <w:name w:val="Imported Style 4"/>
    <w:pPr>
      <w:numPr>
        <w:numId w:val="16"/>
      </w:numPr>
    </w:pPr>
  </w:style>
  <w:style w:type="paragraph" w:styleId="BodyText">
    <w:name w:val="Body Text"/>
    <w:pPr>
      <w:widowControl w:val="0"/>
      <w:jc w:val="both"/>
    </w:pPr>
    <w:rPr>
      <w:rFonts w:cs="Arial Unicode MS"/>
      <w:color w:val="000000"/>
      <w:sz w:val="24"/>
      <w:szCs w:val="24"/>
      <w:u w:color="000000"/>
    </w:rPr>
  </w:style>
  <w:style w:type="paragraph" w:styleId="BodyText2">
    <w:name w:val="Body Text 2"/>
    <w:pPr>
      <w:widowControl w:val="0"/>
      <w:ind w:left="720" w:hanging="720"/>
    </w:pPr>
    <w:rPr>
      <w:rFonts w:cs="Arial Unicode MS"/>
      <w:color w:val="000000"/>
      <w:sz w:val="24"/>
      <w:szCs w:val="24"/>
      <w:u w:color="000000"/>
    </w:rPr>
  </w:style>
  <w:style w:type="paragraph" w:styleId="BodyTextIndent2">
    <w:name w:val="Body Text Indent 2"/>
    <w:pPr>
      <w:ind w:left="720" w:hanging="720"/>
    </w:pPr>
    <w:rPr>
      <w:rFonts w:cs="Arial Unicode MS"/>
      <w:color w:val="000000"/>
      <w:sz w:val="24"/>
      <w:szCs w:val="24"/>
      <w:u w:color="000000"/>
    </w:rPr>
  </w:style>
  <w:style w:type="paragraph" w:customStyle="1" w:styleId="BodyText21">
    <w:name w:val="Body Text 21"/>
    <w:pPr>
      <w:widowControl w:val="0"/>
    </w:pPr>
    <w:rPr>
      <w:rFonts w:cs="Arial Unicode MS"/>
      <w:color w:val="000000"/>
      <w:sz w:val="28"/>
      <w:szCs w:val="28"/>
      <w:u w:color="000000"/>
    </w:rPr>
  </w:style>
  <w:style w:type="paragraph" w:styleId="Header">
    <w:name w:val="header"/>
    <w:pPr>
      <w:widowControl w:val="0"/>
      <w:tabs>
        <w:tab w:val="center" w:pos="4153"/>
        <w:tab w:val="right" w:pos="8306"/>
      </w:tabs>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pPr>
      <w:keepNext/>
      <w:widowControl w:val="0"/>
      <w:outlineLvl w:val="0"/>
    </w:pPr>
    <w:rPr>
      <w:rFonts w:cs="Arial Unicode MS"/>
      <w:b/>
      <w:bCs/>
      <w:color w:val="000000"/>
      <w:sz w:val="32"/>
      <w:szCs w:val="32"/>
      <w:u w:color="000000"/>
      <w14:textOutline w14:w="0" w14:cap="flat" w14:cmpd="sng" w14:algn="ctr">
        <w14:noFill/>
        <w14:prstDash w14:val="solid"/>
        <w14:bevel/>
      </w14:textOutline>
    </w:rPr>
  </w:style>
  <w:style w:type="paragraph" w:styleId="Heading2">
    <w:name w:val="heading 2"/>
    <w:next w:val="Normal"/>
    <w:pPr>
      <w:keepNext/>
      <w:widowControl w:val="0"/>
      <w:outlineLvl w:val="1"/>
    </w:pPr>
    <w:rPr>
      <w:rFonts w:cs="Arial Unicode MS"/>
      <w:color w:val="000000"/>
      <w:sz w:val="28"/>
      <w:szCs w:val="28"/>
      <w:u w:color="000000"/>
      <w14:textOutline w14:w="0" w14:cap="flat" w14:cmpd="sng" w14:algn="ctr">
        <w14:noFill/>
        <w14:prstDash w14:val="solid"/>
        <w14:bevel/>
      </w14:textOutline>
    </w:rPr>
  </w:style>
  <w:style w:type="paragraph" w:styleId="Heading3">
    <w:name w:val="heading 3"/>
    <w:next w:val="Normal"/>
    <w:pPr>
      <w:keepNext/>
      <w:widowControl w:val="0"/>
      <w:outlineLvl w:val="2"/>
    </w:pPr>
    <w:rPr>
      <w:rFonts w:eastAsia="Times New Roman"/>
      <w:b/>
      <w:bCs/>
      <w:color w:val="000000"/>
      <w:sz w:val="24"/>
      <w:szCs w:val="24"/>
      <w:u w:color="000000"/>
      <w14:textOutline w14:w="0" w14:cap="flat" w14:cmpd="sng" w14:algn="ctr">
        <w14:noFill/>
        <w14:prstDash w14:val="solid"/>
        <w14:bevel/>
      </w14:textOutline>
    </w:rPr>
  </w:style>
  <w:style w:type="paragraph" w:styleId="Heading5">
    <w:name w:val="heading 5"/>
    <w:next w:val="Normal"/>
    <w:pPr>
      <w:keepNext/>
      <w:outlineLvl w:val="4"/>
    </w:pPr>
    <w:rPr>
      <w:rFonts w:ascii="Arial" w:hAnsi="Arial" w:cs="Arial Unicode MS"/>
      <w:b/>
      <w:bCs/>
      <w:color w:val="000000"/>
      <w:sz w:val="22"/>
      <w:szCs w:val="22"/>
      <w:u w:color="000000"/>
    </w:rPr>
  </w:style>
  <w:style w:type="paragraph" w:styleId="Heading9">
    <w:name w:val="heading 9"/>
    <w:next w:val="Normal"/>
    <w:pPr>
      <w:keepNext/>
      <w:jc w:val="both"/>
      <w:outlineLvl w:val="8"/>
    </w:pPr>
    <w:rPr>
      <w:rFonts w:ascii="Tahoma" w:hAnsi="Tahoma"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153"/>
        <w:tab w:val="right" w:pos="8306"/>
      </w:tabs>
    </w:pPr>
    <w:rPr>
      <w:rFonts w:cs="Arial Unicode MS"/>
      <w:color w:val="000000"/>
      <w:sz w:val="24"/>
      <w:szCs w:val="24"/>
      <w:u w:color="000000"/>
    </w:rPr>
  </w:style>
  <w:style w:type="paragraph" w:styleId="Title">
    <w:name w:val="Title"/>
    <w:pPr>
      <w:widowControl w:val="0"/>
      <w:jc w:val="center"/>
    </w:pPr>
    <w:rPr>
      <w:rFonts w:eastAsia="Times New Roman"/>
      <w:b/>
      <w:bC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1"/>
      </w:numPr>
    </w:pPr>
  </w:style>
  <w:style w:type="numbering" w:customStyle="1" w:styleId="ImportedStyle2">
    <w:name w:val="Imported Style 2"/>
    <w:pPr>
      <w:numPr>
        <w:numId w:val="4"/>
      </w:numPr>
    </w:pPr>
  </w:style>
  <w:style w:type="paragraph" w:styleId="BodyText3">
    <w:name w:val="Body Text 3"/>
    <w:pPr>
      <w:widowControl w:val="0"/>
    </w:pPr>
    <w:rPr>
      <w:rFonts w:ascii="Arial" w:hAnsi="Arial" w:cs="Arial Unicode MS"/>
      <w:color w:val="000000"/>
      <w:sz w:val="22"/>
      <w:szCs w:val="22"/>
      <w:u w:color="000000"/>
    </w:rPr>
  </w:style>
  <w:style w:type="numbering" w:customStyle="1" w:styleId="ImportedStyle7">
    <w:name w:val="Imported Style 7"/>
    <w:pPr>
      <w:numPr>
        <w:numId w:val="8"/>
      </w:numPr>
    </w:pPr>
  </w:style>
  <w:style w:type="numbering" w:customStyle="1" w:styleId="ImportedStyle9">
    <w:name w:val="Imported Style 9"/>
    <w:pPr>
      <w:numPr>
        <w:numId w:val="10"/>
      </w:numPr>
    </w:pPr>
  </w:style>
  <w:style w:type="numbering" w:customStyle="1" w:styleId="ImportedStyle10">
    <w:name w:val="Imported Style 10"/>
    <w:pPr>
      <w:numPr>
        <w:numId w:val="12"/>
      </w:numPr>
    </w:pPr>
  </w:style>
  <w:style w:type="numbering" w:customStyle="1" w:styleId="ImportedStyle4">
    <w:name w:val="Imported Style 4"/>
    <w:pPr>
      <w:numPr>
        <w:numId w:val="16"/>
      </w:numPr>
    </w:pPr>
  </w:style>
  <w:style w:type="paragraph" w:styleId="BodyText">
    <w:name w:val="Body Text"/>
    <w:pPr>
      <w:widowControl w:val="0"/>
      <w:jc w:val="both"/>
    </w:pPr>
    <w:rPr>
      <w:rFonts w:cs="Arial Unicode MS"/>
      <w:color w:val="000000"/>
      <w:sz w:val="24"/>
      <w:szCs w:val="24"/>
      <w:u w:color="000000"/>
    </w:rPr>
  </w:style>
  <w:style w:type="paragraph" w:styleId="BodyText2">
    <w:name w:val="Body Text 2"/>
    <w:pPr>
      <w:widowControl w:val="0"/>
      <w:ind w:left="720" w:hanging="720"/>
    </w:pPr>
    <w:rPr>
      <w:rFonts w:cs="Arial Unicode MS"/>
      <w:color w:val="000000"/>
      <w:sz w:val="24"/>
      <w:szCs w:val="24"/>
      <w:u w:color="000000"/>
    </w:rPr>
  </w:style>
  <w:style w:type="paragraph" w:styleId="BodyTextIndent2">
    <w:name w:val="Body Text Indent 2"/>
    <w:pPr>
      <w:ind w:left="720" w:hanging="720"/>
    </w:pPr>
    <w:rPr>
      <w:rFonts w:cs="Arial Unicode MS"/>
      <w:color w:val="000000"/>
      <w:sz w:val="24"/>
      <w:szCs w:val="24"/>
      <w:u w:color="000000"/>
    </w:rPr>
  </w:style>
  <w:style w:type="paragraph" w:customStyle="1" w:styleId="BodyText21">
    <w:name w:val="Body Text 21"/>
    <w:pPr>
      <w:widowControl w:val="0"/>
    </w:pPr>
    <w:rPr>
      <w:rFonts w:cs="Arial Unicode MS"/>
      <w:color w:val="000000"/>
      <w:sz w:val="28"/>
      <w:szCs w:val="28"/>
      <w:u w:color="000000"/>
    </w:rPr>
  </w:style>
  <w:style w:type="paragraph" w:styleId="Header">
    <w:name w:val="header"/>
    <w:pPr>
      <w:widowControl w:val="0"/>
      <w:tabs>
        <w:tab w:val="center" w:pos="4153"/>
        <w:tab w:val="right" w:pos="8306"/>
      </w:tabs>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868100D0</Template>
  <TotalTime>1</TotalTime>
  <Pages>5</Pages>
  <Words>1962</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Sally</dc:creator>
  <cp:lastModifiedBy>Calder, Karen</cp:lastModifiedBy>
  <cp:revision>2</cp:revision>
  <dcterms:created xsi:type="dcterms:W3CDTF">2022-04-20T15:49:00Z</dcterms:created>
  <dcterms:modified xsi:type="dcterms:W3CDTF">2022-04-20T15:49:00Z</dcterms:modified>
</cp:coreProperties>
</file>